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5B590" w14:textId="77777777" w:rsidR="0078755B" w:rsidRPr="000C22C7" w:rsidRDefault="0078755B" w:rsidP="000C22C7">
      <w:pPr>
        <w:spacing w:line="276" w:lineRule="auto"/>
        <w:jc w:val="both"/>
        <w:rPr>
          <w:rFonts w:eastAsia="Calibri" w:cs="Arial"/>
          <w:sz w:val="24"/>
          <w:szCs w:val="24"/>
          <w:lang w:val="es-CO" w:eastAsia="en-US"/>
        </w:rPr>
      </w:pPr>
    </w:p>
    <w:tbl>
      <w:tblPr>
        <w:tblStyle w:val="Tablaconcuadrcula"/>
        <w:tblpPr w:leftFromText="141" w:rightFromText="141" w:vertAnchor="text" w:tblpY="52"/>
        <w:tblW w:w="8891" w:type="dxa"/>
        <w:tblLook w:val="04A0" w:firstRow="1" w:lastRow="0" w:firstColumn="1" w:lastColumn="0" w:noHBand="0" w:noVBand="1"/>
      </w:tblPr>
      <w:tblGrid>
        <w:gridCol w:w="2102"/>
        <w:gridCol w:w="6789"/>
      </w:tblGrid>
      <w:tr w:rsidR="00174603" w:rsidRPr="00F4287F" w14:paraId="599F4830" w14:textId="77777777" w:rsidTr="00707E8D">
        <w:trPr>
          <w:trHeight w:val="97"/>
        </w:trPr>
        <w:tc>
          <w:tcPr>
            <w:tcW w:w="2102" w:type="dxa"/>
          </w:tcPr>
          <w:p w14:paraId="3E90B5F5" w14:textId="77777777" w:rsidR="00174603" w:rsidRPr="00F4287F" w:rsidRDefault="00174603" w:rsidP="000C22C7">
            <w:pPr>
              <w:spacing w:line="276" w:lineRule="auto"/>
              <w:jc w:val="both"/>
              <w:rPr>
                <w:rFonts w:eastAsia="Calibri" w:cs="Arial"/>
                <w:szCs w:val="22"/>
                <w:lang w:val="es-CO" w:eastAsia="en-US"/>
              </w:rPr>
            </w:pPr>
            <w:r w:rsidRPr="00F4287F">
              <w:rPr>
                <w:rFonts w:cs="Arial"/>
                <w:b/>
                <w:bCs/>
                <w:color w:val="000000"/>
                <w:szCs w:val="22"/>
                <w:lang w:val="es-419"/>
              </w:rPr>
              <w:t>Proceso</w:t>
            </w:r>
          </w:p>
        </w:tc>
        <w:tc>
          <w:tcPr>
            <w:tcW w:w="6789" w:type="dxa"/>
          </w:tcPr>
          <w:p w14:paraId="50A15DFB" w14:textId="77777777" w:rsidR="00174603" w:rsidRPr="00F4287F" w:rsidRDefault="00174603" w:rsidP="000C22C7">
            <w:pPr>
              <w:spacing w:line="276" w:lineRule="auto"/>
              <w:jc w:val="both"/>
              <w:rPr>
                <w:rFonts w:eastAsia="Calibri" w:cs="Arial"/>
                <w:b/>
                <w:szCs w:val="22"/>
                <w:lang w:val="es-CO" w:eastAsia="en-US"/>
              </w:rPr>
            </w:pPr>
          </w:p>
        </w:tc>
      </w:tr>
      <w:tr w:rsidR="00174603" w:rsidRPr="00F4287F" w14:paraId="74BE51D1" w14:textId="77777777" w:rsidTr="00707E8D">
        <w:trPr>
          <w:trHeight w:val="189"/>
        </w:trPr>
        <w:tc>
          <w:tcPr>
            <w:tcW w:w="2102" w:type="dxa"/>
          </w:tcPr>
          <w:p w14:paraId="4EA149C1" w14:textId="77777777" w:rsidR="00174603" w:rsidRPr="00F4287F" w:rsidRDefault="00174603" w:rsidP="000C22C7">
            <w:pPr>
              <w:spacing w:line="276" w:lineRule="auto"/>
              <w:jc w:val="both"/>
              <w:rPr>
                <w:rFonts w:eastAsia="Calibri" w:cs="Arial"/>
                <w:szCs w:val="22"/>
                <w:lang w:val="es-CO" w:eastAsia="en-US"/>
              </w:rPr>
            </w:pPr>
            <w:r w:rsidRPr="00F4287F">
              <w:rPr>
                <w:rFonts w:cs="Arial"/>
                <w:b/>
                <w:bCs/>
                <w:color w:val="000000"/>
                <w:szCs w:val="22"/>
              </w:rPr>
              <w:t>Investigado</w:t>
            </w:r>
          </w:p>
        </w:tc>
        <w:tc>
          <w:tcPr>
            <w:tcW w:w="6789" w:type="dxa"/>
          </w:tcPr>
          <w:p w14:paraId="1C9755AB" w14:textId="77777777" w:rsidR="00174603" w:rsidRPr="00F4287F" w:rsidRDefault="00174603" w:rsidP="000C22C7">
            <w:pPr>
              <w:spacing w:line="276" w:lineRule="auto"/>
              <w:jc w:val="both"/>
              <w:rPr>
                <w:rFonts w:eastAsia="Calibri" w:cs="Arial"/>
                <w:szCs w:val="22"/>
                <w:lang w:val="es-CO" w:eastAsia="en-US"/>
              </w:rPr>
            </w:pPr>
          </w:p>
        </w:tc>
      </w:tr>
      <w:tr w:rsidR="00174603" w:rsidRPr="00F4287F" w14:paraId="4358F9AB" w14:textId="77777777" w:rsidTr="00707E8D">
        <w:trPr>
          <w:trHeight w:val="153"/>
        </w:trPr>
        <w:tc>
          <w:tcPr>
            <w:tcW w:w="2102" w:type="dxa"/>
          </w:tcPr>
          <w:p w14:paraId="4455B0D1" w14:textId="77777777" w:rsidR="00174603" w:rsidRPr="00F4287F" w:rsidRDefault="00174603" w:rsidP="000C22C7">
            <w:pPr>
              <w:spacing w:line="276" w:lineRule="auto"/>
              <w:jc w:val="both"/>
              <w:rPr>
                <w:rFonts w:eastAsia="Calibri" w:cs="Arial"/>
                <w:szCs w:val="22"/>
                <w:lang w:val="es-CO" w:eastAsia="en-US"/>
              </w:rPr>
            </w:pPr>
            <w:r w:rsidRPr="00F4287F">
              <w:rPr>
                <w:rFonts w:cs="Arial"/>
                <w:b/>
                <w:bCs/>
                <w:color w:val="000000"/>
                <w:szCs w:val="22"/>
              </w:rPr>
              <w:t>Cargo</w:t>
            </w:r>
          </w:p>
        </w:tc>
        <w:tc>
          <w:tcPr>
            <w:tcW w:w="6789" w:type="dxa"/>
          </w:tcPr>
          <w:p w14:paraId="266D1F5D" w14:textId="77777777" w:rsidR="00174603" w:rsidRPr="00F4287F" w:rsidRDefault="00174603" w:rsidP="000C22C7">
            <w:pPr>
              <w:spacing w:line="276" w:lineRule="auto"/>
              <w:jc w:val="both"/>
              <w:rPr>
                <w:rFonts w:eastAsia="Calibri" w:cs="Arial"/>
                <w:szCs w:val="22"/>
                <w:lang w:val="es-CO" w:eastAsia="en-US"/>
              </w:rPr>
            </w:pPr>
          </w:p>
        </w:tc>
      </w:tr>
      <w:tr w:rsidR="00174603" w:rsidRPr="00F4287F" w14:paraId="5E3C376C" w14:textId="77777777" w:rsidTr="00707E8D">
        <w:trPr>
          <w:trHeight w:val="103"/>
        </w:trPr>
        <w:tc>
          <w:tcPr>
            <w:tcW w:w="2102" w:type="dxa"/>
          </w:tcPr>
          <w:p w14:paraId="476EE884" w14:textId="77777777" w:rsidR="00174603" w:rsidRPr="00F4287F" w:rsidRDefault="00174603" w:rsidP="000C22C7">
            <w:pPr>
              <w:spacing w:line="276" w:lineRule="auto"/>
              <w:jc w:val="both"/>
              <w:rPr>
                <w:rFonts w:eastAsia="Calibri" w:cs="Arial"/>
                <w:szCs w:val="22"/>
                <w:lang w:val="es-CO" w:eastAsia="en-US"/>
              </w:rPr>
            </w:pPr>
            <w:r w:rsidRPr="00F4287F">
              <w:rPr>
                <w:rFonts w:cs="Arial"/>
                <w:b/>
                <w:bCs/>
                <w:color w:val="000000"/>
                <w:szCs w:val="22"/>
              </w:rPr>
              <w:t>Entidad</w:t>
            </w:r>
          </w:p>
        </w:tc>
        <w:tc>
          <w:tcPr>
            <w:tcW w:w="6789" w:type="dxa"/>
          </w:tcPr>
          <w:p w14:paraId="04DAF02A" w14:textId="0B85C9A0" w:rsidR="00174603" w:rsidRPr="00F4287F" w:rsidRDefault="00174603" w:rsidP="000C22C7">
            <w:pPr>
              <w:spacing w:line="276" w:lineRule="auto"/>
              <w:jc w:val="both"/>
              <w:rPr>
                <w:rFonts w:eastAsia="Calibri" w:cs="Arial"/>
                <w:szCs w:val="22"/>
                <w:lang w:val="es-CO" w:eastAsia="en-US"/>
              </w:rPr>
            </w:pPr>
            <w:r w:rsidRPr="00F4287F">
              <w:rPr>
                <w:rFonts w:cs="Arial"/>
                <w:color w:val="000000"/>
                <w:szCs w:val="22"/>
                <w:lang w:val="es-419"/>
              </w:rPr>
              <w:t>Contraloría de Bogotá</w:t>
            </w:r>
            <w:r w:rsidR="0021723D">
              <w:rPr>
                <w:rFonts w:cs="Arial"/>
                <w:color w:val="000000"/>
                <w:szCs w:val="22"/>
                <w:lang w:val="es-419"/>
              </w:rPr>
              <w:t xml:space="preserve">, </w:t>
            </w:r>
            <w:r w:rsidRPr="00F4287F">
              <w:rPr>
                <w:rFonts w:cs="Arial"/>
                <w:color w:val="000000"/>
                <w:szCs w:val="22"/>
                <w:lang w:val="es-419"/>
              </w:rPr>
              <w:t>D.</w:t>
            </w:r>
            <w:r w:rsidR="0021723D">
              <w:rPr>
                <w:rFonts w:cs="Arial"/>
                <w:color w:val="000000"/>
                <w:szCs w:val="22"/>
                <w:lang w:val="es-419"/>
              </w:rPr>
              <w:t xml:space="preserve"> </w:t>
            </w:r>
            <w:r w:rsidRPr="00F4287F">
              <w:rPr>
                <w:rFonts w:cs="Arial"/>
                <w:color w:val="000000"/>
                <w:szCs w:val="22"/>
                <w:lang w:val="es-419"/>
              </w:rPr>
              <w:t>C. </w:t>
            </w:r>
          </w:p>
        </w:tc>
      </w:tr>
      <w:tr w:rsidR="00174603" w:rsidRPr="00F4287F" w14:paraId="05655CCC" w14:textId="77777777" w:rsidTr="00707E8D">
        <w:trPr>
          <w:trHeight w:val="215"/>
        </w:trPr>
        <w:tc>
          <w:tcPr>
            <w:tcW w:w="2102" w:type="dxa"/>
          </w:tcPr>
          <w:p w14:paraId="472724F8" w14:textId="77777777" w:rsidR="00174603" w:rsidRPr="00F4287F" w:rsidRDefault="00174603" w:rsidP="000C22C7">
            <w:pPr>
              <w:spacing w:line="276" w:lineRule="auto"/>
              <w:jc w:val="both"/>
              <w:rPr>
                <w:rFonts w:eastAsia="Calibri" w:cs="Arial"/>
                <w:szCs w:val="22"/>
                <w:lang w:val="es-CO" w:eastAsia="en-US"/>
              </w:rPr>
            </w:pPr>
            <w:r w:rsidRPr="00F4287F">
              <w:rPr>
                <w:rFonts w:cs="Arial"/>
                <w:b/>
                <w:bCs/>
                <w:color w:val="000000"/>
                <w:szCs w:val="22"/>
              </w:rPr>
              <w:t>Origen</w:t>
            </w:r>
          </w:p>
        </w:tc>
        <w:tc>
          <w:tcPr>
            <w:tcW w:w="6789" w:type="dxa"/>
          </w:tcPr>
          <w:p w14:paraId="43C205CD" w14:textId="77777777" w:rsidR="00174603" w:rsidRPr="00F4287F" w:rsidRDefault="00174603" w:rsidP="000C22C7">
            <w:pPr>
              <w:spacing w:line="276" w:lineRule="auto"/>
              <w:jc w:val="both"/>
              <w:rPr>
                <w:rFonts w:eastAsia="Calibri" w:cs="Arial"/>
                <w:szCs w:val="22"/>
                <w:lang w:val="es-CO" w:eastAsia="en-US"/>
              </w:rPr>
            </w:pPr>
            <w:r w:rsidRPr="00F4287F">
              <w:rPr>
                <w:rFonts w:eastAsia="Calibri" w:cs="Arial"/>
                <w:szCs w:val="22"/>
                <w:lang w:val="es-CO" w:eastAsia="en-US"/>
              </w:rPr>
              <w:t>Queja / informe / de oficio</w:t>
            </w:r>
          </w:p>
        </w:tc>
      </w:tr>
      <w:tr w:rsidR="00174603" w:rsidRPr="00F4287F" w14:paraId="22BF6A86" w14:textId="77777777" w:rsidTr="00707E8D">
        <w:trPr>
          <w:trHeight w:val="163"/>
        </w:trPr>
        <w:tc>
          <w:tcPr>
            <w:tcW w:w="2102" w:type="dxa"/>
          </w:tcPr>
          <w:p w14:paraId="1CA5B0FD" w14:textId="77777777" w:rsidR="00174603" w:rsidRPr="00F4287F" w:rsidRDefault="00174603" w:rsidP="000C22C7">
            <w:pPr>
              <w:spacing w:line="276" w:lineRule="auto"/>
              <w:jc w:val="both"/>
              <w:rPr>
                <w:rFonts w:eastAsia="Calibri" w:cs="Arial"/>
                <w:szCs w:val="22"/>
                <w:lang w:val="es-CO" w:eastAsia="en-US"/>
              </w:rPr>
            </w:pPr>
            <w:r w:rsidRPr="00F4287F">
              <w:rPr>
                <w:rFonts w:cs="Arial"/>
                <w:b/>
                <w:bCs/>
                <w:color w:val="000000"/>
                <w:szCs w:val="22"/>
              </w:rPr>
              <w:t>Fecha hechos</w:t>
            </w:r>
          </w:p>
        </w:tc>
        <w:tc>
          <w:tcPr>
            <w:tcW w:w="6789" w:type="dxa"/>
          </w:tcPr>
          <w:p w14:paraId="1B839A34" w14:textId="06C18D70" w:rsidR="00174603" w:rsidRPr="00F4287F" w:rsidRDefault="00174603" w:rsidP="000C22C7">
            <w:pPr>
              <w:spacing w:line="276" w:lineRule="auto"/>
              <w:jc w:val="both"/>
              <w:rPr>
                <w:rFonts w:eastAsia="Calibri" w:cs="Arial"/>
                <w:szCs w:val="22"/>
                <w:lang w:val="es-CO" w:eastAsia="en-US"/>
              </w:rPr>
            </w:pPr>
          </w:p>
        </w:tc>
      </w:tr>
      <w:tr w:rsidR="00174603" w:rsidRPr="00F4287F" w14:paraId="17ED6DA0" w14:textId="77777777" w:rsidTr="00707E8D">
        <w:trPr>
          <w:trHeight w:val="267"/>
        </w:trPr>
        <w:tc>
          <w:tcPr>
            <w:tcW w:w="2102" w:type="dxa"/>
          </w:tcPr>
          <w:p w14:paraId="246661E9" w14:textId="77777777" w:rsidR="00174603" w:rsidRPr="00F4287F" w:rsidRDefault="00174603" w:rsidP="000C22C7">
            <w:pPr>
              <w:spacing w:line="276" w:lineRule="auto"/>
              <w:jc w:val="both"/>
              <w:rPr>
                <w:rFonts w:eastAsia="Calibri" w:cs="Arial"/>
                <w:szCs w:val="22"/>
                <w:lang w:val="es-CO" w:eastAsia="en-US"/>
              </w:rPr>
            </w:pPr>
            <w:r w:rsidRPr="00F4287F">
              <w:rPr>
                <w:rFonts w:cs="Arial"/>
                <w:b/>
                <w:bCs/>
                <w:color w:val="000000"/>
                <w:szCs w:val="22"/>
              </w:rPr>
              <w:t>Hechos</w:t>
            </w:r>
          </w:p>
        </w:tc>
        <w:tc>
          <w:tcPr>
            <w:tcW w:w="6789" w:type="dxa"/>
          </w:tcPr>
          <w:p w14:paraId="06C6E936" w14:textId="3F4D3A5D" w:rsidR="00174603" w:rsidRPr="00F4287F" w:rsidRDefault="00174603" w:rsidP="00F4287F">
            <w:pPr>
              <w:spacing w:line="276" w:lineRule="auto"/>
              <w:jc w:val="both"/>
              <w:rPr>
                <w:rFonts w:eastAsia="Calibri" w:cs="Arial"/>
                <w:b/>
                <w:szCs w:val="22"/>
                <w:lang w:val="es-CO" w:eastAsia="en-US"/>
              </w:rPr>
            </w:pPr>
            <w:r w:rsidRPr="00F4287F">
              <w:rPr>
                <w:rFonts w:eastAsia="Calibri" w:cs="Arial"/>
                <w:b/>
                <w:szCs w:val="22"/>
                <w:lang w:val="es-CO" w:eastAsia="en-US"/>
              </w:rPr>
              <w:t>(</w:t>
            </w:r>
            <w:r w:rsidR="00B62EEC">
              <w:rPr>
                <w:rFonts w:cs="Arial"/>
                <w:color w:val="000000"/>
                <w:szCs w:val="22"/>
                <w:lang w:val="es-ES"/>
              </w:rPr>
              <w:t xml:space="preserve">Presuntas irregularidades. </w:t>
            </w:r>
            <w:r w:rsidR="00F4287F">
              <w:rPr>
                <w:rFonts w:cs="Arial"/>
                <w:color w:val="000000"/>
                <w:szCs w:val="22"/>
                <w:lang w:val="es-ES"/>
              </w:rPr>
              <w:t>Breve descripción)</w:t>
            </w:r>
          </w:p>
        </w:tc>
      </w:tr>
      <w:tr w:rsidR="00174603" w:rsidRPr="00F4287F" w14:paraId="6454D560" w14:textId="77777777" w:rsidTr="00707E8D">
        <w:trPr>
          <w:trHeight w:val="357"/>
        </w:trPr>
        <w:tc>
          <w:tcPr>
            <w:tcW w:w="2102" w:type="dxa"/>
          </w:tcPr>
          <w:p w14:paraId="0A933EA9" w14:textId="77777777" w:rsidR="00174603" w:rsidRPr="00F4287F" w:rsidRDefault="00174603" w:rsidP="000C22C7">
            <w:pPr>
              <w:spacing w:line="276" w:lineRule="auto"/>
              <w:rPr>
                <w:rFonts w:cs="Arial"/>
                <w:color w:val="000000"/>
                <w:szCs w:val="22"/>
              </w:rPr>
            </w:pPr>
            <w:r w:rsidRPr="00F4287F">
              <w:rPr>
                <w:rFonts w:cs="Arial"/>
                <w:b/>
                <w:bCs/>
                <w:color w:val="000000"/>
                <w:szCs w:val="22"/>
              </w:rPr>
              <w:t>Asunto</w:t>
            </w:r>
          </w:p>
        </w:tc>
        <w:tc>
          <w:tcPr>
            <w:tcW w:w="6789" w:type="dxa"/>
          </w:tcPr>
          <w:p w14:paraId="4DD7A153" w14:textId="62897636" w:rsidR="00174603" w:rsidRPr="00F4287F" w:rsidRDefault="00174603" w:rsidP="000C22C7">
            <w:pPr>
              <w:spacing w:line="276" w:lineRule="auto"/>
              <w:jc w:val="both"/>
              <w:rPr>
                <w:rFonts w:cs="Arial"/>
                <w:color w:val="000000"/>
                <w:szCs w:val="22"/>
              </w:rPr>
            </w:pPr>
            <w:r w:rsidRPr="00F4287F">
              <w:rPr>
                <w:rFonts w:cs="Arial"/>
                <w:color w:val="000000"/>
                <w:szCs w:val="22"/>
              </w:rPr>
              <w:t>Auto median</w:t>
            </w:r>
            <w:r w:rsidR="00BE7493" w:rsidRPr="00F4287F">
              <w:rPr>
                <w:rFonts w:cs="Arial"/>
                <w:color w:val="000000"/>
                <w:szCs w:val="22"/>
                <w:lang w:val="es-419"/>
              </w:rPr>
              <w:t>t</w:t>
            </w:r>
            <w:r w:rsidR="00F4287F" w:rsidRPr="00F4287F">
              <w:rPr>
                <w:rFonts w:cs="Arial"/>
                <w:color w:val="000000"/>
                <w:szCs w:val="22"/>
              </w:rPr>
              <w:t>en</w:t>
            </w:r>
            <w:r w:rsidRPr="00F4287F">
              <w:rPr>
                <w:rFonts w:cs="Arial"/>
                <w:color w:val="000000"/>
                <w:szCs w:val="22"/>
              </w:rPr>
              <w:t xml:space="preserve"> el cual </w:t>
            </w:r>
            <w:r w:rsidR="00440649" w:rsidRPr="00F4287F">
              <w:rPr>
                <w:rFonts w:cs="Arial"/>
                <w:color w:val="000000"/>
                <w:szCs w:val="22"/>
              </w:rPr>
              <w:t>se profiere fallo de primera instancia en</w:t>
            </w:r>
            <w:r w:rsidRPr="00F4287F">
              <w:rPr>
                <w:rFonts w:cs="Arial"/>
                <w:color w:val="000000"/>
                <w:szCs w:val="22"/>
              </w:rPr>
              <w:t xml:space="preserve"> el procedimiento ordinario (artículo 225 F de la Ley 1952 de 2019 – adicionado por el artículo 45 de la Ley 2094 del 2021)</w:t>
            </w:r>
          </w:p>
        </w:tc>
      </w:tr>
    </w:tbl>
    <w:p w14:paraId="258AB71E" w14:textId="77777777" w:rsidR="00174603" w:rsidRPr="00BE7493" w:rsidRDefault="00174603" w:rsidP="000C22C7">
      <w:pPr>
        <w:suppressAutoHyphens/>
        <w:autoSpaceDN w:val="0"/>
        <w:spacing w:line="276" w:lineRule="auto"/>
        <w:textAlignment w:val="baseline"/>
        <w:rPr>
          <w:rFonts w:cs="Arial"/>
          <w:b/>
          <w:bCs/>
          <w:kern w:val="3"/>
          <w:sz w:val="24"/>
          <w:szCs w:val="24"/>
          <w:lang w:eastAsia="es-CO"/>
        </w:rPr>
      </w:pPr>
    </w:p>
    <w:p w14:paraId="0AA03173" w14:textId="36A24DB7" w:rsidR="00606CD9" w:rsidRPr="00F4287F" w:rsidRDefault="009E3D04" w:rsidP="000C22C7">
      <w:pPr>
        <w:spacing w:line="276" w:lineRule="auto"/>
        <w:jc w:val="both"/>
        <w:rPr>
          <w:rFonts w:cs="Arial"/>
          <w:color w:val="000000"/>
          <w:sz w:val="24"/>
          <w:szCs w:val="24"/>
          <w:shd w:val="clear" w:color="auto" w:fill="FFFFFF"/>
          <w:lang w:val="es-419"/>
        </w:rPr>
      </w:pPr>
      <w:r>
        <w:rPr>
          <w:rFonts w:cs="Arial"/>
          <w:bCs/>
          <w:color w:val="000000"/>
          <w:sz w:val="24"/>
          <w:szCs w:val="24"/>
          <w:shd w:val="clear" w:color="auto" w:fill="FFFFFF"/>
          <w:lang w:val="es-419"/>
        </w:rPr>
        <w:t xml:space="preserve">El </w:t>
      </w:r>
      <w:r>
        <w:rPr>
          <w:rFonts w:cs="Arial"/>
          <w:b/>
          <w:bCs/>
          <w:color w:val="000000"/>
          <w:sz w:val="24"/>
          <w:szCs w:val="24"/>
          <w:shd w:val="clear" w:color="auto" w:fill="FFFFFF"/>
          <w:lang w:val="es-419"/>
        </w:rPr>
        <w:t xml:space="preserve">Director Jurídico </w:t>
      </w:r>
      <w:r w:rsidR="00174603" w:rsidRPr="000C22C7">
        <w:rPr>
          <w:rFonts w:cs="Arial"/>
          <w:b/>
          <w:bCs/>
          <w:color w:val="000000"/>
          <w:sz w:val="24"/>
          <w:szCs w:val="24"/>
          <w:shd w:val="clear" w:color="auto" w:fill="FFFFFF"/>
        </w:rPr>
        <w:t>de la Contraloría de Bogotá D.C,</w:t>
      </w:r>
      <w:r w:rsidR="00174603" w:rsidRPr="000C22C7">
        <w:rPr>
          <w:rFonts w:cs="Arial"/>
          <w:color w:val="000000"/>
          <w:sz w:val="24"/>
          <w:szCs w:val="24"/>
          <w:shd w:val="clear" w:color="auto" w:fill="FFFFFF"/>
        </w:rPr>
        <w:t> en uso de las atribuciones conferidas en </w:t>
      </w:r>
      <w:r w:rsidR="00174603" w:rsidRPr="000C22C7">
        <w:rPr>
          <w:rFonts w:cs="Arial"/>
          <w:color w:val="000000"/>
          <w:sz w:val="24"/>
          <w:szCs w:val="24"/>
          <w:shd w:val="clear" w:color="auto" w:fill="FFFFFF"/>
          <w:lang w:val="es-419"/>
        </w:rPr>
        <w:t>los artículos 83,84, 93</w:t>
      </w:r>
      <w:r w:rsidR="00174603" w:rsidRPr="000C22C7">
        <w:rPr>
          <w:rStyle w:val="Refdenotaalpie"/>
          <w:rFonts w:cs="Arial"/>
          <w:color w:val="000000"/>
          <w:sz w:val="24"/>
          <w:szCs w:val="24"/>
          <w:shd w:val="clear" w:color="auto" w:fill="FFFFFF"/>
          <w:lang w:val="es-419"/>
        </w:rPr>
        <w:footnoteReference w:id="1"/>
      </w:r>
      <w:r w:rsidR="00174603" w:rsidRPr="000C22C7">
        <w:rPr>
          <w:rFonts w:cs="Arial"/>
          <w:color w:val="000000"/>
          <w:sz w:val="24"/>
          <w:szCs w:val="24"/>
          <w:shd w:val="clear" w:color="auto" w:fill="FFFFFF"/>
          <w:lang w:val="es-419"/>
        </w:rPr>
        <w:t> y </w:t>
      </w:r>
      <w:r w:rsidR="00174603" w:rsidRPr="000C22C7">
        <w:rPr>
          <w:rFonts w:cs="Arial"/>
          <w:sz w:val="24"/>
          <w:szCs w:val="24"/>
          <w:shd w:val="clear" w:color="auto" w:fill="FFFFFF"/>
          <w:lang w:val="es-419"/>
        </w:rPr>
        <w:t>225F</w:t>
      </w:r>
      <w:r w:rsidR="00174603" w:rsidRPr="000C22C7">
        <w:rPr>
          <w:rStyle w:val="Refdenotaalpie"/>
          <w:rFonts w:cs="Arial"/>
          <w:sz w:val="24"/>
          <w:szCs w:val="24"/>
          <w:shd w:val="clear" w:color="auto" w:fill="FFFFFF"/>
          <w:lang w:val="es-419"/>
        </w:rPr>
        <w:footnoteReference w:id="2"/>
      </w:r>
      <w:r w:rsidR="00174603" w:rsidRPr="000C22C7">
        <w:rPr>
          <w:rFonts w:cs="Arial"/>
          <w:color w:val="000000"/>
          <w:sz w:val="24"/>
          <w:szCs w:val="24"/>
          <w:shd w:val="clear" w:color="auto" w:fill="FFFFFF"/>
          <w:lang w:val="es-419"/>
        </w:rPr>
        <w:t xml:space="preserve"> de la Ley 1952 de 2019, </w:t>
      </w:r>
      <w:r w:rsidRPr="00C838E0">
        <w:rPr>
          <w:rFonts w:cs="Arial"/>
          <w:sz w:val="24"/>
          <w:szCs w:val="24"/>
          <w:lang w:val="es-419" w:eastAsia="en-US"/>
        </w:rPr>
        <w:t>en</w:t>
      </w:r>
      <w:r w:rsidRPr="00C838E0">
        <w:rPr>
          <w:rFonts w:eastAsiaTheme="minorHAnsi" w:cs="Arial"/>
          <w:sz w:val="24"/>
          <w:szCs w:val="24"/>
          <w:lang w:eastAsia="en-US"/>
        </w:rPr>
        <w:t xml:space="preserve"> concordancia con el artículo 34 del Acuerdo 658 de 2016, </w:t>
      </w:r>
      <w:r w:rsidRPr="00C838E0">
        <w:rPr>
          <w:rFonts w:cs="Arial"/>
          <w:sz w:val="24"/>
          <w:szCs w:val="24"/>
        </w:rPr>
        <w:t>modificado parcialmente por los Acuerdos Distritales 664 de 2017 y 886 de 2023,</w:t>
      </w:r>
      <w:r w:rsidRPr="00C838E0">
        <w:rPr>
          <w:rFonts w:cs="Arial"/>
          <w:sz w:val="24"/>
          <w:szCs w:val="24"/>
          <w:lang w:val="es-419"/>
        </w:rPr>
        <w:t xml:space="preserve"> </w:t>
      </w:r>
      <w:r w:rsidRPr="00C838E0">
        <w:rPr>
          <w:rFonts w:cs="Arial"/>
          <w:sz w:val="24"/>
          <w:szCs w:val="24"/>
        </w:rPr>
        <w:t>al igual que el Acuerdo 904 de 2023 expedido por el Concejo de Bogotá D.C.,</w:t>
      </w:r>
      <w:r w:rsidRPr="00C838E0">
        <w:rPr>
          <w:rFonts w:eastAsiaTheme="minorHAnsi" w:cs="Arial"/>
          <w:sz w:val="24"/>
          <w:szCs w:val="24"/>
          <w:lang w:val="es-419" w:eastAsia="en-US"/>
        </w:rPr>
        <w:t xml:space="preserve"> </w:t>
      </w:r>
      <w:r w:rsidR="00174603" w:rsidRPr="000C22C7">
        <w:rPr>
          <w:rFonts w:cs="Arial"/>
          <w:color w:val="000000"/>
          <w:sz w:val="24"/>
          <w:szCs w:val="24"/>
          <w:shd w:val="clear" w:color="auto" w:fill="FFFFFF"/>
          <w:lang w:val="es-419"/>
        </w:rPr>
        <w:t xml:space="preserve"> procede </w:t>
      </w:r>
      <w:r w:rsidR="00647FB7" w:rsidRPr="000C22C7">
        <w:rPr>
          <w:rFonts w:cs="Arial"/>
          <w:color w:val="000000"/>
          <w:sz w:val="24"/>
          <w:szCs w:val="24"/>
          <w:shd w:val="clear" w:color="auto" w:fill="FFFFFF"/>
          <w:lang w:val="es-419"/>
        </w:rPr>
        <w:t>a pro</w:t>
      </w:r>
      <w:r w:rsidR="00FB1554" w:rsidRPr="000C22C7">
        <w:rPr>
          <w:rFonts w:cs="Arial"/>
          <w:color w:val="000000"/>
          <w:sz w:val="24"/>
          <w:szCs w:val="24"/>
          <w:shd w:val="clear" w:color="auto" w:fill="FFFFFF"/>
          <w:lang w:val="es-419"/>
        </w:rPr>
        <w:t xml:space="preserve">ferir fallo de primera instancia </w:t>
      </w:r>
      <w:r w:rsidR="00174603" w:rsidRPr="000C22C7">
        <w:rPr>
          <w:rFonts w:cs="Arial"/>
          <w:color w:val="000000"/>
          <w:sz w:val="24"/>
          <w:szCs w:val="24"/>
          <w:shd w:val="clear" w:color="auto" w:fill="FFFFFF"/>
          <w:lang w:val="es-419"/>
        </w:rPr>
        <w:t xml:space="preserve">dentro de la actuación disciplinaria </w:t>
      </w:r>
      <w:r w:rsidR="00F4287F">
        <w:rPr>
          <w:rFonts w:eastAsia="Calibri" w:cs="Arial"/>
          <w:color w:val="0D0D0D"/>
          <w:sz w:val="24"/>
          <w:szCs w:val="24"/>
          <w:lang w:val="es-419" w:eastAsia="en-US"/>
        </w:rPr>
        <w:t xml:space="preserve">Nº </w:t>
      </w:r>
      <w:r w:rsidR="00F4287F" w:rsidRPr="00C27DAF">
        <w:rPr>
          <w:rFonts w:eastAsiaTheme="minorHAnsi" w:cs="Arial"/>
          <w:i/>
          <w:sz w:val="24"/>
          <w:szCs w:val="24"/>
          <w:lang w:val="es-419" w:eastAsia="en-US"/>
        </w:rPr>
        <w:t>(señalar el número del expediente disciplinario)</w:t>
      </w:r>
      <w:r w:rsidR="00F4287F">
        <w:rPr>
          <w:rFonts w:eastAsiaTheme="minorHAnsi" w:cs="Arial"/>
          <w:i/>
          <w:sz w:val="24"/>
          <w:szCs w:val="24"/>
          <w:lang w:val="es-ES" w:eastAsia="en-US"/>
        </w:rPr>
        <w:t xml:space="preserve">, </w:t>
      </w:r>
      <w:r w:rsidR="00174603" w:rsidRPr="000C22C7">
        <w:rPr>
          <w:rFonts w:cs="Arial"/>
          <w:color w:val="000000"/>
          <w:sz w:val="24"/>
          <w:szCs w:val="24"/>
          <w:shd w:val="clear" w:color="auto" w:fill="FFFFFF"/>
          <w:lang w:val="es-419"/>
        </w:rPr>
        <w:t>con base en los siguientes:</w:t>
      </w:r>
    </w:p>
    <w:p w14:paraId="76478182" w14:textId="77777777" w:rsidR="00150EAB" w:rsidRPr="000C22C7" w:rsidRDefault="00150EAB" w:rsidP="000C22C7">
      <w:pPr>
        <w:spacing w:line="276" w:lineRule="auto"/>
        <w:jc w:val="both"/>
        <w:rPr>
          <w:rFonts w:eastAsia="Calibri" w:cs="Arial"/>
          <w:sz w:val="24"/>
          <w:szCs w:val="24"/>
          <w:lang w:val="es-CO" w:eastAsia="en-US"/>
        </w:rPr>
      </w:pPr>
    </w:p>
    <w:p w14:paraId="7FEA0605" w14:textId="77777777" w:rsidR="0078755B" w:rsidRPr="000C22C7" w:rsidRDefault="0078755B" w:rsidP="000C22C7">
      <w:pPr>
        <w:spacing w:line="276" w:lineRule="auto"/>
        <w:jc w:val="center"/>
        <w:rPr>
          <w:rFonts w:eastAsia="Calibri" w:cs="Arial"/>
          <w:b/>
          <w:sz w:val="24"/>
          <w:szCs w:val="24"/>
          <w:lang w:val="es-CO" w:eastAsia="en-US"/>
        </w:rPr>
      </w:pPr>
      <w:r w:rsidRPr="000C22C7">
        <w:rPr>
          <w:rFonts w:eastAsia="Calibri" w:cs="Arial"/>
          <w:b/>
          <w:sz w:val="24"/>
          <w:szCs w:val="24"/>
          <w:lang w:val="es-CO" w:eastAsia="en-US"/>
        </w:rPr>
        <w:t>IDENTIFICACIÓN DEL-LA (LOS) DISCIPLINADO-A(S)</w:t>
      </w:r>
    </w:p>
    <w:p w14:paraId="4FF5E7A6" w14:textId="77777777" w:rsidR="0078755B" w:rsidRPr="000C22C7" w:rsidRDefault="0078755B" w:rsidP="000C22C7">
      <w:pPr>
        <w:spacing w:line="276" w:lineRule="auto"/>
        <w:jc w:val="both"/>
        <w:rPr>
          <w:rFonts w:eastAsia="Calibri" w:cs="Arial"/>
          <w:b/>
          <w:sz w:val="24"/>
          <w:szCs w:val="24"/>
          <w:lang w:val="es-CO" w:eastAsia="en-US"/>
        </w:rPr>
      </w:pPr>
    </w:p>
    <w:p w14:paraId="27C4B2A2" w14:textId="21EFF170" w:rsidR="0078755B" w:rsidRPr="000C22C7" w:rsidRDefault="000C22C7" w:rsidP="000C22C7">
      <w:pPr>
        <w:spacing w:line="276" w:lineRule="auto"/>
        <w:jc w:val="both"/>
        <w:rPr>
          <w:rFonts w:eastAsia="Calibri" w:cs="Arial"/>
          <w:sz w:val="24"/>
          <w:szCs w:val="24"/>
          <w:lang w:val="es-CO" w:eastAsia="en-US"/>
        </w:rPr>
      </w:pPr>
      <w:r w:rsidRPr="000C22C7">
        <w:rPr>
          <w:rFonts w:eastAsia="Calibri" w:cs="Arial"/>
          <w:sz w:val="24"/>
          <w:szCs w:val="24"/>
          <w:lang w:val="es-CO" w:eastAsia="en-US"/>
        </w:rPr>
        <w:t>Conforme a la prueba remitida por la Dirección de Talento Humano, se ha logrado establecer la identidad del sujeto destinatario del régimen disciplinario, así:</w:t>
      </w:r>
    </w:p>
    <w:p w14:paraId="7011EFF3" w14:textId="77777777" w:rsidR="000C22C7" w:rsidRPr="000C22C7" w:rsidRDefault="000C22C7" w:rsidP="000C22C7">
      <w:pPr>
        <w:spacing w:line="276" w:lineRule="auto"/>
        <w:jc w:val="both"/>
        <w:rPr>
          <w:rFonts w:eastAsia="Calibri" w:cs="Arial"/>
          <w:sz w:val="24"/>
          <w:szCs w:val="24"/>
          <w:lang w:val="es-CO" w:eastAsia="en-US"/>
        </w:rPr>
      </w:pPr>
    </w:p>
    <w:p w14:paraId="5EA9C59A" w14:textId="59CBC4F5" w:rsidR="000C22C7" w:rsidRPr="00F4287F" w:rsidRDefault="00606CD9" w:rsidP="000C22C7">
      <w:pPr>
        <w:spacing w:line="276" w:lineRule="auto"/>
        <w:jc w:val="both"/>
        <w:rPr>
          <w:rFonts w:eastAsia="Calibri" w:cs="Arial"/>
          <w:i/>
          <w:iCs/>
          <w:sz w:val="24"/>
          <w:szCs w:val="24"/>
          <w:lang w:val="es-CO" w:eastAsia="en-US"/>
        </w:rPr>
      </w:pPr>
      <w:r w:rsidRPr="00F4287F">
        <w:rPr>
          <w:rFonts w:eastAsia="Calibri" w:cs="Arial"/>
          <w:i/>
          <w:iCs/>
          <w:sz w:val="24"/>
          <w:szCs w:val="24"/>
          <w:lang w:val="es-CO" w:eastAsia="en-US"/>
        </w:rPr>
        <w:t>(Relacionar nombre, identificación, cargo desempeñado para la fecha de los hechos, fecha de vinculación (fecha de desvinculación sí hay)</w:t>
      </w:r>
    </w:p>
    <w:p w14:paraId="4005B6D6" w14:textId="77777777" w:rsidR="0078755B" w:rsidRDefault="0078755B" w:rsidP="000C22C7">
      <w:pPr>
        <w:spacing w:line="276" w:lineRule="auto"/>
        <w:jc w:val="both"/>
        <w:rPr>
          <w:rFonts w:eastAsia="Calibri" w:cs="Arial"/>
          <w:sz w:val="24"/>
          <w:szCs w:val="24"/>
          <w:lang w:val="es-CO" w:eastAsia="en-US"/>
        </w:rPr>
      </w:pPr>
      <w:r w:rsidRPr="000C22C7">
        <w:rPr>
          <w:rFonts w:eastAsia="Calibri" w:cs="Arial"/>
          <w:sz w:val="24"/>
          <w:szCs w:val="24"/>
          <w:lang w:val="es-CO" w:eastAsia="en-US"/>
        </w:rPr>
        <w:t xml:space="preserve"> </w:t>
      </w:r>
    </w:p>
    <w:p w14:paraId="08E5F0FE" w14:textId="77777777" w:rsidR="00150EAB" w:rsidRPr="000C22C7" w:rsidRDefault="00150EAB" w:rsidP="00150EAB">
      <w:pPr>
        <w:spacing w:line="276" w:lineRule="auto"/>
        <w:jc w:val="center"/>
        <w:rPr>
          <w:rFonts w:cs="Arial"/>
          <w:b/>
          <w:bCs/>
          <w:color w:val="000000"/>
          <w:sz w:val="24"/>
          <w:szCs w:val="24"/>
          <w:shd w:val="clear" w:color="auto" w:fill="FFFFFF"/>
          <w:lang w:val="es-419"/>
        </w:rPr>
      </w:pPr>
      <w:r w:rsidRPr="000C22C7">
        <w:rPr>
          <w:rFonts w:cs="Arial"/>
          <w:b/>
          <w:bCs/>
          <w:color w:val="000000"/>
          <w:sz w:val="24"/>
          <w:szCs w:val="24"/>
          <w:shd w:val="clear" w:color="auto" w:fill="FFFFFF"/>
          <w:lang w:val="es-419"/>
        </w:rPr>
        <w:t>HECHOS</w:t>
      </w:r>
    </w:p>
    <w:p w14:paraId="785AE882" w14:textId="77777777" w:rsidR="00150EAB" w:rsidRPr="000C22C7" w:rsidRDefault="00150EAB" w:rsidP="00150EAB">
      <w:pPr>
        <w:spacing w:line="276" w:lineRule="auto"/>
        <w:jc w:val="center"/>
        <w:rPr>
          <w:rFonts w:cs="Arial"/>
          <w:b/>
          <w:bCs/>
          <w:color w:val="000000"/>
          <w:sz w:val="24"/>
          <w:szCs w:val="24"/>
          <w:shd w:val="clear" w:color="auto" w:fill="FFFFFF"/>
          <w:lang w:val="es-419"/>
        </w:rPr>
      </w:pPr>
    </w:p>
    <w:p w14:paraId="5296B1D2" w14:textId="51E9344E" w:rsidR="00150EAB" w:rsidRPr="00F4287F" w:rsidRDefault="00150EAB" w:rsidP="00150EAB">
      <w:pPr>
        <w:spacing w:line="276" w:lineRule="auto"/>
        <w:jc w:val="both"/>
        <w:rPr>
          <w:rFonts w:cs="Arial"/>
          <w:b/>
          <w:bCs/>
          <w:sz w:val="24"/>
          <w:szCs w:val="24"/>
          <w:shd w:val="clear" w:color="auto" w:fill="FFFFFF"/>
          <w:lang w:val="es-419"/>
        </w:rPr>
      </w:pPr>
      <w:r w:rsidRPr="00F4287F">
        <w:rPr>
          <w:rFonts w:eastAsia="Calibri" w:cs="Arial"/>
          <w:i/>
          <w:iCs/>
          <w:sz w:val="24"/>
          <w:szCs w:val="24"/>
          <w:lang w:val="es-CO" w:eastAsia="en-US"/>
        </w:rPr>
        <w:t>(R</w:t>
      </w:r>
      <w:r w:rsidR="00F4287F">
        <w:rPr>
          <w:rFonts w:eastAsia="Calibri" w:cs="Arial"/>
          <w:i/>
          <w:iCs/>
          <w:sz w:val="24"/>
          <w:szCs w:val="24"/>
          <w:lang w:val="es-CO" w:eastAsia="en-US"/>
        </w:rPr>
        <w:t>elacionar el origen del proceso</w:t>
      </w:r>
      <w:r w:rsidRPr="00F4287F">
        <w:rPr>
          <w:rFonts w:eastAsia="Calibri" w:cs="Arial"/>
          <w:i/>
          <w:iCs/>
          <w:sz w:val="24"/>
          <w:szCs w:val="24"/>
          <w:lang w:val="es-CO" w:eastAsia="en-US"/>
        </w:rPr>
        <w:t xml:space="preserve"> (queja, informe, anónimo) y los hechos relevantes materia de investigación)</w:t>
      </w:r>
    </w:p>
    <w:p w14:paraId="7A30A305" w14:textId="77777777" w:rsidR="00150EAB" w:rsidRPr="000C22C7" w:rsidRDefault="00150EAB" w:rsidP="00150EAB">
      <w:pPr>
        <w:spacing w:line="276" w:lineRule="auto"/>
        <w:jc w:val="center"/>
        <w:rPr>
          <w:rFonts w:cs="Arial"/>
          <w:b/>
          <w:bCs/>
          <w:color w:val="000000"/>
          <w:sz w:val="24"/>
          <w:szCs w:val="24"/>
          <w:shd w:val="clear" w:color="auto" w:fill="FFFFFF"/>
          <w:lang w:val="es-419"/>
        </w:rPr>
      </w:pPr>
    </w:p>
    <w:p w14:paraId="36EAFFF0" w14:textId="0F47EC7E" w:rsidR="00150EAB" w:rsidRPr="006C5EC9" w:rsidRDefault="00150EAB" w:rsidP="00150EAB">
      <w:pPr>
        <w:spacing w:line="276" w:lineRule="auto"/>
        <w:jc w:val="center"/>
        <w:rPr>
          <w:rFonts w:cs="Arial"/>
          <w:b/>
          <w:bCs/>
          <w:color w:val="000000"/>
          <w:sz w:val="24"/>
          <w:szCs w:val="24"/>
          <w:shd w:val="clear" w:color="auto" w:fill="FFFFFF"/>
          <w:lang w:val="es-ES"/>
        </w:rPr>
      </w:pPr>
      <w:r w:rsidRPr="000C22C7">
        <w:rPr>
          <w:rFonts w:cs="Arial"/>
          <w:b/>
          <w:bCs/>
          <w:color w:val="000000"/>
          <w:sz w:val="24"/>
          <w:szCs w:val="24"/>
          <w:shd w:val="clear" w:color="auto" w:fill="FFFFFF"/>
          <w:lang w:val="es-419"/>
        </w:rPr>
        <w:t>ANTECEDENTES</w:t>
      </w:r>
      <w:r w:rsidR="006C5EC9">
        <w:rPr>
          <w:rFonts w:cs="Arial"/>
          <w:b/>
          <w:bCs/>
          <w:color w:val="000000"/>
          <w:sz w:val="24"/>
          <w:szCs w:val="24"/>
          <w:shd w:val="clear" w:color="auto" w:fill="FFFFFF"/>
          <w:lang w:val="es-ES"/>
        </w:rPr>
        <w:t xml:space="preserve"> PROCESALES</w:t>
      </w:r>
    </w:p>
    <w:p w14:paraId="70695D3F" w14:textId="77777777" w:rsidR="00150EAB" w:rsidRPr="000C22C7" w:rsidRDefault="00150EAB" w:rsidP="00150EAB">
      <w:pPr>
        <w:spacing w:line="276" w:lineRule="auto"/>
        <w:jc w:val="center"/>
        <w:rPr>
          <w:rFonts w:eastAsia="Calibri" w:cs="Arial"/>
          <w:b/>
          <w:bCs/>
          <w:sz w:val="24"/>
          <w:szCs w:val="24"/>
          <w:lang w:val="es-CO" w:eastAsia="en-US"/>
        </w:rPr>
      </w:pPr>
    </w:p>
    <w:p w14:paraId="152B2988" w14:textId="6283DD27" w:rsidR="00150EAB" w:rsidRPr="00F4287F" w:rsidRDefault="00F4287F" w:rsidP="00150EAB">
      <w:pPr>
        <w:spacing w:line="276" w:lineRule="auto"/>
        <w:jc w:val="both"/>
        <w:rPr>
          <w:rFonts w:eastAsia="Calibri" w:cs="Arial"/>
          <w:i/>
          <w:iCs/>
          <w:sz w:val="24"/>
          <w:szCs w:val="24"/>
          <w:lang w:val="es-CO" w:eastAsia="en-US"/>
        </w:rPr>
      </w:pPr>
      <w:r w:rsidRPr="00F4287F">
        <w:rPr>
          <w:rFonts w:eastAsia="Calibri" w:cs="Arial"/>
          <w:i/>
          <w:iCs/>
          <w:sz w:val="24"/>
          <w:szCs w:val="24"/>
          <w:lang w:val="es-CO" w:eastAsia="en-US"/>
        </w:rPr>
        <w:t>(Relacionar</w:t>
      </w:r>
      <w:r w:rsidR="00150EAB" w:rsidRPr="00F4287F">
        <w:rPr>
          <w:rFonts w:eastAsia="Calibri" w:cs="Arial"/>
          <w:i/>
          <w:iCs/>
          <w:sz w:val="24"/>
          <w:szCs w:val="24"/>
          <w:lang w:val="es-CO" w:eastAsia="en-US"/>
        </w:rPr>
        <w:t xml:space="preserve"> trámite procesal, importante la relación de notificación de decisiones hasta el auto que fija procedimiento – art 225 A y las variaciones de cargos, sí las hubo)</w:t>
      </w:r>
    </w:p>
    <w:p w14:paraId="68F5BAB6" w14:textId="77777777" w:rsidR="00150EAB" w:rsidRDefault="00150EAB" w:rsidP="000C22C7">
      <w:pPr>
        <w:spacing w:line="276" w:lineRule="auto"/>
        <w:jc w:val="center"/>
        <w:rPr>
          <w:rFonts w:eastAsia="Calibri" w:cs="Arial"/>
          <w:b/>
          <w:sz w:val="24"/>
          <w:szCs w:val="24"/>
          <w:lang w:val="es-CO" w:eastAsia="en-US"/>
        </w:rPr>
      </w:pPr>
    </w:p>
    <w:p w14:paraId="7E3C00E8" w14:textId="77777777" w:rsidR="0078755B" w:rsidRPr="000C22C7" w:rsidRDefault="0078755B" w:rsidP="000C22C7">
      <w:pPr>
        <w:spacing w:line="276" w:lineRule="auto"/>
        <w:jc w:val="center"/>
        <w:rPr>
          <w:rFonts w:eastAsia="Calibri" w:cs="Arial"/>
          <w:b/>
          <w:sz w:val="24"/>
          <w:szCs w:val="24"/>
          <w:lang w:val="es-CO" w:eastAsia="en-US"/>
        </w:rPr>
      </w:pPr>
      <w:r w:rsidRPr="000C22C7">
        <w:rPr>
          <w:rFonts w:eastAsia="Calibri" w:cs="Arial"/>
          <w:b/>
          <w:sz w:val="24"/>
          <w:szCs w:val="24"/>
          <w:lang w:val="es-CO" w:eastAsia="en-US"/>
        </w:rPr>
        <w:t>CONSIDERACIONES DEL DESPACHO</w:t>
      </w:r>
    </w:p>
    <w:p w14:paraId="5EFBAFF4" w14:textId="77777777" w:rsidR="0078755B" w:rsidRDefault="0078755B" w:rsidP="000C22C7">
      <w:pPr>
        <w:spacing w:line="276" w:lineRule="auto"/>
        <w:jc w:val="both"/>
        <w:rPr>
          <w:rFonts w:eastAsia="Calibri" w:cs="Arial"/>
          <w:b/>
          <w:sz w:val="24"/>
          <w:szCs w:val="24"/>
          <w:lang w:val="es-CO" w:eastAsia="en-US"/>
        </w:rPr>
      </w:pPr>
    </w:p>
    <w:p w14:paraId="786E58A9" w14:textId="77777777" w:rsidR="008C090C" w:rsidRDefault="008C090C" w:rsidP="008C090C">
      <w:pPr>
        <w:pStyle w:val="Textoindependiente"/>
        <w:tabs>
          <w:tab w:val="left" w:pos="0"/>
        </w:tabs>
        <w:rPr>
          <w:rFonts w:cs="Arial"/>
          <w:b/>
          <w:sz w:val="24"/>
          <w:szCs w:val="24"/>
        </w:rPr>
      </w:pPr>
      <w:r w:rsidRPr="00A806CD">
        <w:rPr>
          <w:rFonts w:cs="Arial"/>
          <w:b/>
          <w:sz w:val="24"/>
          <w:szCs w:val="24"/>
        </w:rPr>
        <w:t>COMPETENCIA.</w:t>
      </w:r>
    </w:p>
    <w:p w14:paraId="3C4C4022" w14:textId="77777777" w:rsidR="008C090C" w:rsidRPr="00A806CD" w:rsidRDefault="008C090C" w:rsidP="008C090C">
      <w:pPr>
        <w:pStyle w:val="Textoindependiente"/>
        <w:tabs>
          <w:tab w:val="left" w:pos="0"/>
        </w:tabs>
        <w:rPr>
          <w:rFonts w:cs="Arial"/>
          <w:b/>
          <w:sz w:val="24"/>
          <w:szCs w:val="24"/>
        </w:rPr>
      </w:pPr>
    </w:p>
    <w:p w14:paraId="54453231" w14:textId="418E097B" w:rsidR="008C090C" w:rsidRDefault="007B2450" w:rsidP="008C090C">
      <w:pPr>
        <w:pStyle w:val="NormalWeb"/>
        <w:spacing w:before="0" w:beforeAutospacing="0" w:after="0" w:afterAutospacing="0"/>
        <w:jc w:val="both"/>
        <w:rPr>
          <w:rFonts w:ascii="Arial" w:hAnsi="Arial" w:cs="Arial"/>
          <w:color w:val="000000"/>
        </w:rPr>
      </w:pPr>
      <w:r>
        <w:rPr>
          <w:rFonts w:ascii="Arial" w:hAnsi="Arial" w:cs="Arial"/>
          <w:b/>
          <w:bCs/>
          <w:color w:val="000000"/>
          <w:shd w:val="clear" w:color="auto" w:fill="FFFFFF"/>
          <w:lang w:val="es-419"/>
        </w:rPr>
        <w:t>El</w:t>
      </w:r>
      <w:r>
        <w:rPr>
          <w:rFonts w:ascii="Arial" w:hAnsi="Arial" w:cs="Arial"/>
          <w:b/>
          <w:bCs/>
          <w:color w:val="000000"/>
          <w:shd w:val="clear" w:color="auto" w:fill="FFFFFF"/>
        </w:rPr>
        <w:t xml:space="preserve"> Director</w:t>
      </w:r>
      <w:r w:rsidR="008C090C" w:rsidRPr="008C090C">
        <w:rPr>
          <w:rFonts w:ascii="Arial" w:hAnsi="Arial" w:cs="Arial"/>
          <w:b/>
          <w:bCs/>
          <w:color w:val="000000"/>
          <w:shd w:val="clear" w:color="auto" w:fill="FFFFFF"/>
        </w:rPr>
        <w:t xml:space="preserve"> </w:t>
      </w:r>
      <w:r>
        <w:rPr>
          <w:rFonts w:ascii="Arial" w:hAnsi="Arial" w:cs="Arial"/>
          <w:b/>
          <w:bCs/>
          <w:color w:val="000000"/>
          <w:shd w:val="clear" w:color="auto" w:fill="FFFFFF"/>
          <w:lang w:val="es-419"/>
        </w:rPr>
        <w:t>Jurídico</w:t>
      </w:r>
      <w:r w:rsidR="008C090C" w:rsidRPr="008C090C">
        <w:rPr>
          <w:rFonts w:ascii="Arial" w:hAnsi="Arial" w:cs="Arial"/>
          <w:b/>
          <w:bCs/>
          <w:color w:val="000000"/>
          <w:shd w:val="clear" w:color="auto" w:fill="FFFFFF"/>
        </w:rPr>
        <w:t xml:space="preserve"> de la Contraloría de Bogotá</w:t>
      </w:r>
      <w:r w:rsidR="0070437C">
        <w:rPr>
          <w:rFonts w:ascii="Arial" w:hAnsi="Arial" w:cs="Arial"/>
          <w:b/>
          <w:bCs/>
          <w:color w:val="000000"/>
          <w:shd w:val="clear" w:color="auto" w:fill="FFFFFF"/>
        </w:rPr>
        <w:t xml:space="preserve">, </w:t>
      </w:r>
      <w:r w:rsidR="008C090C" w:rsidRPr="008C090C">
        <w:rPr>
          <w:rFonts w:ascii="Arial" w:hAnsi="Arial" w:cs="Arial"/>
          <w:b/>
          <w:bCs/>
          <w:color w:val="000000"/>
          <w:shd w:val="clear" w:color="auto" w:fill="FFFFFF"/>
        </w:rPr>
        <w:t>D.</w:t>
      </w:r>
      <w:r w:rsidR="0070437C">
        <w:rPr>
          <w:rFonts w:ascii="Arial" w:hAnsi="Arial" w:cs="Arial"/>
          <w:b/>
          <w:bCs/>
          <w:color w:val="000000"/>
          <w:shd w:val="clear" w:color="auto" w:fill="FFFFFF"/>
        </w:rPr>
        <w:t xml:space="preserve"> </w:t>
      </w:r>
      <w:r w:rsidR="008C090C" w:rsidRPr="008C090C">
        <w:rPr>
          <w:rFonts w:ascii="Arial" w:hAnsi="Arial" w:cs="Arial"/>
          <w:b/>
          <w:bCs/>
          <w:color w:val="000000"/>
          <w:shd w:val="clear" w:color="auto" w:fill="FFFFFF"/>
        </w:rPr>
        <w:t>C,</w:t>
      </w:r>
      <w:r w:rsidR="008C090C" w:rsidRPr="000C22C7">
        <w:rPr>
          <w:rFonts w:cs="Arial"/>
          <w:color w:val="000000"/>
          <w:shd w:val="clear" w:color="auto" w:fill="FFFFFF"/>
        </w:rPr>
        <w:t> </w:t>
      </w:r>
      <w:r w:rsidR="008C090C" w:rsidRPr="00D162C7">
        <w:rPr>
          <w:rFonts w:ascii="Arial" w:hAnsi="Arial" w:cs="Arial"/>
          <w:color w:val="000000"/>
        </w:rPr>
        <w:t>es competente para tomar en este asunto, la decisión que en derecho corresponde, al amparo de lo dispuesto en el ar</w:t>
      </w:r>
      <w:r w:rsidR="008C090C">
        <w:rPr>
          <w:rFonts w:ascii="Arial" w:hAnsi="Arial" w:cs="Arial"/>
          <w:color w:val="000000"/>
        </w:rPr>
        <w:t xml:space="preserve">tículo </w:t>
      </w:r>
      <w:r w:rsidR="008C090C" w:rsidRPr="008C090C">
        <w:rPr>
          <w:rFonts w:ascii="Arial" w:hAnsi="Arial" w:cs="Arial"/>
          <w:shd w:val="clear" w:color="auto" w:fill="FFFFFF"/>
          <w:lang w:val="es-419"/>
        </w:rPr>
        <w:t>225F</w:t>
      </w:r>
      <w:r w:rsidR="008C090C" w:rsidRPr="008C090C">
        <w:rPr>
          <w:rStyle w:val="Refdenotaalpie"/>
          <w:rFonts w:ascii="Arial" w:hAnsi="Arial" w:cs="Arial"/>
          <w:shd w:val="clear" w:color="auto" w:fill="FFFFFF"/>
          <w:lang w:val="es-419"/>
        </w:rPr>
        <w:footnoteReference w:id="3"/>
      </w:r>
      <w:r w:rsidR="008C090C" w:rsidRPr="008C090C">
        <w:rPr>
          <w:rFonts w:ascii="Arial" w:hAnsi="Arial" w:cs="Arial"/>
          <w:color w:val="000000"/>
          <w:shd w:val="clear" w:color="auto" w:fill="FFFFFF"/>
          <w:lang w:val="es-419"/>
        </w:rPr>
        <w:t xml:space="preserve"> de la Ley 1952 de 2019</w:t>
      </w:r>
      <w:r w:rsidR="008C090C" w:rsidRPr="008C090C">
        <w:rPr>
          <w:rFonts w:ascii="Arial" w:hAnsi="Arial" w:cs="Arial"/>
          <w:color w:val="000000"/>
        </w:rPr>
        <w:t>.</w:t>
      </w:r>
    </w:p>
    <w:p w14:paraId="5E081DDC" w14:textId="77777777" w:rsidR="008C090C" w:rsidRPr="007B2450" w:rsidRDefault="008C090C" w:rsidP="000C22C7">
      <w:pPr>
        <w:spacing w:line="276" w:lineRule="auto"/>
        <w:jc w:val="both"/>
        <w:rPr>
          <w:rFonts w:eastAsia="Calibri" w:cs="Arial"/>
          <w:b/>
          <w:sz w:val="24"/>
          <w:szCs w:val="24"/>
          <w:lang w:val="es-CO" w:eastAsia="en-US"/>
        </w:rPr>
      </w:pPr>
    </w:p>
    <w:p w14:paraId="02A4D42E" w14:textId="06EC2DD7" w:rsidR="00D74A20" w:rsidRPr="00F4287F" w:rsidRDefault="00F4287F" w:rsidP="000C22C7">
      <w:pPr>
        <w:spacing w:line="276" w:lineRule="auto"/>
        <w:jc w:val="both"/>
        <w:rPr>
          <w:rFonts w:eastAsia="Calibri" w:cs="Arial"/>
          <w:i/>
          <w:iCs/>
          <w:sz w:val="24"/>
          <w:szCs w:val="24"/>
          <w:lang w:val="es-CO" w:eastAsia="en-US"/>
        </w:rPr>
      </w:pPr>
      <w:r w:rsidRPr="00F4287F">
        <w:rPr>
          <w:rFonts w:eastAsia="Calibri" w:cs="Arial"/>
          <w:i/>
          <w:iCs/>
          <w:sz w:val="24"/>
          <w:szCs w:val="24"/>
          <w:lang w:val="es-CO" w:eastAsia="en-US"/>
        </w:rPr>
        <w:t>Importante en las consideraciones deben estar todos los elementos d</w:t>
      </w:r>
      <w:r w:rsidR="008C090C">
        <w:rPr>
          <w:rFonts w:eastAsia="Calibri" w:cs="Arial"/>
          <w:i/>
          <w:iCs/>
          <w:sz w:val="24"/>
          <w:szCs w:val="24"/>
          <w:lang w:val="es-CO" w:eastAsia="en-US"/>
        </w:rPr>
        <w:t>el contenido del fallo art 225f</w:t>
      </w:r>
    </w:p>
    <w:p w14:paraId="470A4DA2" w14:textId="77777777" w:rsidR="00D74A20" w:rsidRDefault="00D74A20" w:rsidP="000C22C7">
      <w:pPr>
        <w:spacing w:line="276" w:lineRule="auto"/>
        <w:jc w:val="both"/>
        <w:rPr>
          <w:rFonts w:eastAsia="Calibri" w:cs="Arial"/>
          <w:b/>
          <w:sz w:val="24"/>
          <w:szCs w:val="24"/>
          <w:lang w:val="es-CO" w:eastAsia="en-US"/>
        </w:rPr>
      </w:pPr>
    </w:p>
    <w:p w14:paraId="5639EEE7" w14:textId="77777777" w:rsidR="00532859" w:rsidRDefault="00532859" w:rsidP="00532859">
      <w:pPr>
        <w:spacing w:line="276" w:lineRule="auto"/>
        <w:jc w:val="both"/>
        <w:rPr>
          <w:rFonts w:eastAsia="Calibri" w:cs="Arial"/>
          <w:b/>
          <w:sz w:val="24"/>
          <w:szCs w:val="24"/>
          <w:lang w:val="es-CO" w:eastAsia="en-US"/>
        </w:rPr>
      </w:pPr>
      <w:r>
        <w:rPr>
          <w:rFonts w:eastAsia="Calibri" w:cs="Arial"/>
          <w:b/>
          <w:sz w:val="24"/>
          <w:szCs w:val="24"/>
          <w:lang w:val="es-CO" w:eastAsia="en-US"/>
        </w:rPr>
        <w:t>A</w:t>
      </w:r>
      <w:r w:rsidRPr="00532859">
        <w:rPr>
          <w:rFonts w:eastAsia="Calibri" w:cs="Arial"/>
          <w:b/>
          <w:sz w:val="24"/>
          <w:szCs w:val="24"/>
          <w:lang w:val="es-CO" w:eastAsia="en-US"/>
        </w:rPr>
        <w:t>nálisis y valoración jurídica de los cargos</w:t>
      </w:r>
      <w:r>
        <w:rPr>
          <w:rFonts w:eastAsia="Calibri" w:cs="Arial"/>
          <w:b/>
          <w:sz w:val="24"/>
          <w:szCs w:val="24"/>
          <w:lang w:val="es-CO" w:eastAsia="en-US"/>
        </w:rPr>
        <w:t xml:space="preserve">; </w:t>
      </w:r>
      <w:r w:rsidRPr="00532859">
        <w:rPr>
          <w:rFonts w:eastAsia="Calibri" w:cs="Arial"/>
          <w:b/>
          <w:sz w:val="24"/>
          <w:szCs w:val="24"/>
          <w:lang w:val="es-CO" w:eastAsia="en-US"/>
        </w:rPr>
        <w:t>descargos y de las alegaciones</w:t>
      </w:r>
      <w:r>
        <w:rPr>
          <w:rFonts w:eastAsia="Calibri" w:cs="Arial"/>
          <w:b/>
          <w:sz w:val="24"/>
          <w:szCs w:val="24"/>
          <w:lang w:val="es-CO" w:eastAsia="en-US"/>
        </w:rPr>
        <w:t xml:space="preserve"> presentadas</w:t>
      </w:r>
    </w:p>
    <w:p w14:paraId="572359A6" w14:textId="77777777" w:rsidR="00F4287F" w:rsidRPr="00532859" w:rsidRDefault="00F4287F" w:rsidP="00532859">
      <w:pPr>
        <w:spacing w:line="276" w:lineRule="auto"/>
        <w:jc w:val="both"/>
        <w:rPr>
          <w:rFonts w:eastAsia="Calibri" w:cs="Arial"/>
          <w:b/>
          <w:sz w:val="24"/>
          <w:szCs w:val="24"/>
          <w:lang w:val="es-CO" w:eastAsia="en-US"/>
        </w:rPr>
      </w:pPr>
    </w:p>
    <w:p w14:paraId="5E4D14D2" w14:textId="7DCCF99B" w:rsidR="005A4C60" w:rsidRPr="00F4287F" w:rsidRDefault="00F4287F" w:rsidP="005A4C60">
      <w:pPr>
        <w:spacing w:line="276" w:lineRule="auto"/>
        <w:jc w:val="both"/>
        <w:rPr>
          <w:rFonts w:eastAsia="Calibri" w:cs="Arial"/>
          <w:bCs/>
          <w:i/>
          <w:iCs/>
          <w:sz w:val="24"/>
          <w:szCs w:val="24"/>
          <w:lang w:val="es-CO" w:eastAsia="en-US"/>
        </w:rPr>
      </w:pPr>
      <w:r w:rsidRPr="00F4287F">
        <w:rPr>
          <w:rFonts w:eastAsia="Calibri" w:cs="Arial"/>
          <w:bCs/>
          <w:i/>
          <w:iCs/>
          <w:sz w:val="24"/>
          <w:szCs w:val="24"/>
          <w:lang w:val="es-CO" w:eastAsia="en-US"/>
        </w:rPr>
        <w:t>(H</w:t>
      </w:r>
      <w:r w:rsidR="005A4C60" w:rsidRPr="00F4287F">
        <w:rPr>
          <w:rFonts w:eastAsia="Calibri" w:cs="Arial"/>
          <w:bCs/>
          <w:i/>
          <w:iCs/>
          <w:sz w:val="24"/>
          <w:szCs w:val="24"/>
          <w:lang w:val="es-CO" w:eastAsia="en-US"/>
        </w:rPr>
        <w:t>acer un análisis detallado del cargo tal y como se formuló en etapa de instrucción; así como de la defensa realizada por el investigado, su defensor de confianza o de oficio)</w:t>
      </w:r>
    </w:p>
    <w:p w14:paraId="7DB40499" w14:textId="77777777" w:rsidR="005A4C60" w:rsidRDefault="005A4C60" w:rsidP="00532859">
      <w:pPr>
        <w:spacing w:line="276" w:lineRule="auto"/>
        <w:jc w:val="both"/>
        <w:rPr>
          <w:rFonts w:eastAsia="Calibri" w:cs="Arial"/>
          <w:b/>
          <w:sz w:val="24"/>
          <w:szCs w:val="24"/>
          <w:lang w:val="es-CO" w:eastAsia="en-US"/>
        </w:rPr>
      </w:pPr>
    </w:p>
    <w:p w14:paraId="21116A9B" w14:textId="62D8F28C" w:rsidR="00532859" w:rsidRDefault="00532859" w:rsidP="00532859">
      <w:pPr>
        <w:spacing w:line="276" w:lineRule="auto"/>
        <w:jc w:val="both"/>
        <w:rPr>
          <w:rFonts w:eastAsia="Calibri" w:cs="Arial"/>
          <w:b/>
          <w:sz w:val="24"/>
          <w:szCs w:val="24"/>
          <w:lang w:val="es-CO" w:eastAsia="en-US"/>
        </w:rPr>
      </w:pPr>
      <w:r>
        <w:rPr>
          <w:rFonts w:eastAsia="Calibri" w:cs="Arial"/>
          <w:b/>
          <w:sz w:val="24"/>
          <w:szCs w:val="24"/>
          <w:lang w:val="es-CO" w:eastAsia="en-US"/>
        </w:rPr>
        <w:t>A</w:t>
      </w:r>
      <w:r w:rsidRPr="00532859">
        <w:rPr>
          <w:rFonts w:eastAsia="Calibri" w:cs="Arial"/>
          <w:b/>
          <w:sz w:val="24"/>
          <w:szCs w:val="24"/>
          <w:lang w:val="es-CO" w:eastAsia="en-US"/>
        </w:rPr>
        <w:t xml:space="preserve">nálisis de las pruebas </w:t>
      </w:r>
      <w:r>
        <w:rPr>
          <w:rFonts w:eastAsia="Calibri" w:cs="Arial"/>
          <w:b/>
          <w:sz w:val="24"/>
          <w:szCs w:val="24"/>
          <w:lang w:val="es-CO" w:eastAsia="en-US"/>
        </w:rPr>
        <w:t>que fundamentan la decisión</w:t>
      </w:r>
    </w:p>
    <w:p w14:paraId="3B90BAE7" w14:textId="77777777" w:rsidR="00F4287F" w:rsidRDefault="00F4287F" w:rsidP="00532859">
      <w:pPr>
        <w:spacing w:line="276" w:lineRule="auto"/>
        <w:jc w:val="both"/>
        <w:rPr>
          <w:rFonts w:eastAsia="Calibri" w:cs="Arial"/>
          <w:b/>
          <w:sz w:val="24"/>
          <w:szCs w:val="24"/>
          <w:lang w:val="es-CO" w:eastAsia="en-US"/>
        </w:rPr>
      </w:pPr>
    </w:p>
    <w:p w14:paraId="4096E215" w14:textId="6B006968" w:rsidR="00737291" w:rsidRPr="00F4287F" w:rsidRDefault="00F4287F" w:rsidP="00532859">
      <w:pPr>
        <w:spacing w:line="276" w:lineRule="auto"/>
        <w:jc w:val="both"/>
        <w:rPr>
          <w:rFonts w:eastAsia="Calibri" w:cs="Arial"/>
          <w:bCs/>
          <w:i/>
          <w:iCs/>
          <w:sz w:val="24"/>
          <w:szCs w:val="24"/>
          <w:lang w:val="es-CO" w:eastAsia="en-US"/>
        </w:rPr>
      </w:pPr>
      <w:r>
        <w:rPr>
          <w:rFonts w:eastAsia="Calibri" w:cs="Arial"/>
          <w:bCs/>
          <w:i/>
          <w:iCs/>
          <w:sz w:val="24"/>
          <w:szCs w:val="24"/>
          <w:lang w:val="es-CO" w:eastAsia="en-US"/>
        </w:rPr>
        <w:t>(H</w:t>
      </w:r>
      <w:r w:rsidR="00737291" w:rsidRPr="00F4287F">
        <w:rPr>
          <w:rFonts w:eastAsia="Calibri" w:cs="Arial"/>
          <w:bCs/>
          <w:i/>
          <w:iCs/>
          <w:sz w:val="24"/>
          <w:szCs w:val="24"/>
          <w:lang w:val="es-CO" w:eastAsia="en-US"/>
        </w:rPr>
        <w:t xml:space="preserve">acer un análisis detallado de las pruebas que van a fundamentar </w:t>
      </w:r>
      <w:r w:rsidR="00315710" w:rsidRPr="00F4287F">
        <w:rPr>
          <w:rFonts w:eastAsia="Calibri" w:cs="Arial"/>
          <w:bCs/>
          <w:i/>
          <w:iCs/>
          <w:sz w:val="24"/>
          <w:szCs w:val="24"/>
          <w:lang w:val="es-CO" w:eastAsia="en-US"/>
        </w:rPr>
        <w:t xml:space="preserve">la decisión del despacho, teniendo en cuenta su conducencia, pertinencia y utilidad, dentro de los </w:t>
      </w:r>
      <w:r w:rsidR="005A4C60" w:rsidRPr="00F4287F">
        <w:rPr>
          <w:rFonts w:eastAsia="Calibri" w:cs="Arial"/>
          <w:bCs/>
          <w:i/>
          <w:iCs/>
          <w:sz w:val="24"/>
          <w:szCs w:val="24"/>
          <w:lang w:val="es-CO" w:eastAsia="en-US"/>
        </w:rPr>
        <w:t xml:space="preserve">principios </w:t>
      </w:r>
      <w:r w:rsidR="00315710" w:rsidRPr="00F4287F">
        <w:rPr>
          <w:rFonts w:eastAsia="Calibri" w:cs="Arial"/>
          <w:bCs/>
          <w:i/>
          <w:iCs/>
          <w:sz w:val="24"/>
          <w:szCs w:val="24"/>
          <w:lang w:val="es-CO" w:eastAsia="en-US"/>
        </w:rPr>
        <w:t>de la sana critica)</w:t>
      </w:r>
    </w:p>
    <w:p w14:paraId="2F0BF44F" w14:textId="77777777" w:rsidR="00532859" w:rsidRPr="00532859" w:rsidRDefault="00532859" w:rsidP="00532859">
      <w:pPr>
        <w:spacing w:line="276" w:lineRule="auto"/>
        <w:jc w:val="both"/>
        <w:rPr>
          <w:rFonts w:eastAsia="Calibri" w:cs="Arial"/>
          <w:b/>
          <w:sz w:val="24"/>
          <w:szCs w:val="24"/>
          <w:lang w:val="es-CO" w:eastAsia="en-US"/>
        </w:rPr>
      </w:pPr>
    </w:p>
    <w:p w14:paraId="78A84FBD" w14:textId="0B295E20" w:rsidR="00532859" w:rsidRDefault="00C41A9B" w:rsidP="00532859">
      <w:pPr>
        <w:spacing w:line="276" w:lineRule="auto"/>
        <w:jc w:val="both"/>
        <w:rPr>
          <w:rFonts w:eastAsia="Calibri" w:cs="Arial"/>
          <w:b/>
          <w:sz w:val="24"/>
          <w:szCs w:val="24"/>
          <w:lang w:val="es-CO" w:eastAsia="en-US"/>
        </w:rPr>
      </w:pPr>
      <w:r>
        <w:rPr>
          <w:rFonts w:eastAsia="Calibri" w:cs="Arial"/>
          <w:b/>
          <w:sz w:val="24"/>
          <w:szCs w:val="24"/>
          <w:lang w:val="es-CO" w:eastAsia="en-US"/>
        </w:rPr>
        <w:t>Fundamentación de la Tipicidad de la Conducta</w:t>
      </w:r>
    </w:p>
    <w:p w14:paraId="40D98537" w14:textId="77777777" w:rsidR="00F4287F" w:rsidRPr="00532859" w:rsidRDefault="00F4287F" w:rsidP="00532859">
      <w:pPr>
        <w:spacing w:line="276" w:lineRule="auto"/>
        <w:jc w:val="both"/>
        <w:rPr>
          <w:rFonts w:eastAsia="Calibri" w:cs="Arial"/>
          <w:b/>
          <w:sz w:val="24"/>
          <w:szCs w:val="24"/>
          <w:lang w:val="es-CO" w:eastAsia="en-US"/>
        </w:rPr>
      </w:pPr>
    </w:p>
    <w:p w14:paraId="7189E78D" w14:textId="73D859AE" w:rsidR="004039E2" w:rsidRPr="00F4287F" w:rsidRDefault="005A4C60" w:rsidP="00532859">
      <w:pPr>
        <w:spacing w:line="276" w:lineRule="auto"/>
        <w:jc w:val="both"/>
        <w:rPr>
          <w:rFonts w:eastAsia="Calibri" w:cs="Arial"/>
          <w:bCs/>
          <w:i/>
          <w:iCs/>
          <w:sz w:val="24"/>
          <w:szCs w:val="24"/>
          <w:lang w:val="es-CO" w:eastAsia="en-US"/>
        </w:rPr>
      </w:pPr>
      <w:r w:rsidRPr="00F4287F">
        <w:rPr>
          <w:rFonts w:eastAsia="Calibri" w:cs="Arial"/>
          <w:bCs/>
          <w:i/>
          <w:iCs/>
          <w:sz w:val="24"/>
          <w:szCs w:val="24"/>
          <w:lang w:val="es-CO" w:eastAsia="en-US"/>
        </w:rPr>
        <w:t>(</w:t>
      </w:r>
      <w:r w:rsidR="00F4287F" w:rsidRPr="00F4287F">
        <w:rPr>
          <w:rFonts w:eastAsia="Calibri" w:cs="Arial"/>
          <w:bCs/>
          <w:i/>
          <w:iCs/>
          <w:sz w:val="24"/>
          <w:szCs w:val="24"/>
          <w:lang w:val="es-CO" w:eastAsia="en-US"/>
        </w:rPr>
        <w:t>D</w:t>
      </w:r>
      <w:r w:rsidRPr="00F4287F">
        <w:rPr>
          <w:rFonts w:eastAsia="Calibri" w:cs="Arial"/>
          <w:bCs/>
          <w:i/>
          <w:iCs/>
          <w:sz w:val="24"/>
          <w:szCs w:val="24"/>
          <w:lang w:val="es-CO" w:eastAsia="en-US"/>
        </w:rPr>
        <w:t xml:space="preserve">e conformidad con lo establecido en </w:t>
      </w:r>
      <w:r w:rsidR="00894C3D" w:rsidRPr="00F4287F">
        <w:rPr>
          <w:rFonts w:eastAsia="Calibri" w:cs="Arial"/>
          <w:bCs/>
          <w:i/>
          <w:iCs/>
          <w:sz w:val="24"/>
          <w:szCs w:val="24"/>
          <w:lang w:val="es-CO" w:eastAsia="en-US"/>
        </w:rPr>
        <w:t>los artículo</w:t>
      </w:r>
      <w:r w:rsidR="003D3311" w:rsidRPr="00F4287F">
        <w:rPr>
          <w:rFonts w:eastAsia="Calibri" w:cs="Arial"/>
          <w:bCs/>
          <w:i/>
          <w:iCs/>
          <w:sz w:val="24"/>
          <w:szCs w:val="24"/>
          <w:lang w:val="es-CO" w:eastAsia="en-US"/>
        </w:rPr>
        <w:t>s</w:t>
      </w:r>
      <w:r w:rsidR="00894C3D" w:rsidRPr="00F4287F">
        <w:rPr>
          <w:rFonts w:eastAsia="Calibri" w:cs="Arial"/>
          <w:bCs/>
          <w:i/>
          <w:iCs/>
          <w:sz w:val="24"/>
          <w:szCs w:val="24"/>
          <w:lang w:val="es-CO" w:eastAsia="en-US"/>
        </w:rPr>
        <w:t xml:space="preserve"> 26 y 27 de la ley 1952 de 2019</w:t>
      </w:r>
      <w:r w:rsidR="00F0415A" w:rsidRPr="00F4287F">
        <w:rPr>
          <w:rFonts w:eastAsia="Calibri" w:cs="Arial"/>
          <w:bCs/>
          <w:i/>
          <w:iCs/>
          <w:sz w:val="24"/>
          <w:szCs w:val="24"/>
          <w:lang w:val="es-CO" w:eastAsia="en-US"/>
        </w:rPr>
        <w:t>, analizar si las normas vulneradas y el concepto de ilicitud se ha determinado con certeza y no hay lugar a duda</w:t>
      </w:r>
      <w:r w:rsidRPr="00F4287F">
        <w:rPr>
          <w:rFonts w:eastAsia="Calibri" w:cs="Arial"/>
          <w:bCs/>
          <w:i/>
          <w:iCs/>
          <w:sz w:val="24"/>
          <w:szCs w:val="24"/>
          <w:lang w:val="es-CO" w:eastAsia="en-US"/>
        </w:rPr>
        <w:t>)</w:t>
      </w:r>
    </w:p>
    <w:p w14:paraId="51EA896B" w14:textId="77777777" w:rsidR="004039E2" w:rsidRDefault="004039E2" w:rsidP="00532859">
      <w:pPr>
        <w:spacing w:line="276" w:lineRule="auto"/>
        <w:jc w:val="both"/>
        <w:rPr>
          <w:rFonts w:eastAsia="Calibri" w:cs="Arial"/>
          <w:b/>
          <w:sz w:val="24"/>
          <w:szCs w:val="24"/>
          <w:lang w:val="es-CO" w:eastAsia="en-US"/>
        </w:rPr>
      </w:pPr>
    </w:p>
    <w:p w14:paraId="0BC45660" w14:textId="5284F652" w:rsidR="00532859" w:rsidRDefault="00C41A9B" w:rsidP="00532859">
      <w:pPr>
        <w:spacing w:line="276" w:lineRule="auto"/>
        <w:jc w:val="both"/>
        <w:rPr>
          <w:rFonts w:eastAsia="Calibri" w:cs="Arial"/>
          <w:b/>
          <w:sz w:val="24"/>
          <w:szCs w:val="24"/>
          <w:lang w:val="es-CO" w:eastAsia="en-US"/>
        </w:rPr>
      </w:pPr>
      <w:r>
        <w:rPr>
          <w:rFonts w:eastAsia="Calibri" w:cs="Arial"/>
          <w:b/>
          <w:sz w:val="24"/>
          <w:szCs w:val="24"/>
          <w:lang w:val="es-CO" w:eastAsia="en-US"/>
        </w:rPr>
        <w:t>A</w:t>
      </w:r>
      <w:r w:rsidR="00532859" w:rsidRPr="00532859">
        <w:rPr>
          <w:rFonts w:eastAsia="Calibri" w:cs="Arial"/>
          <w:b/>
          <w:sz w:val="24"/>
          <w:szCs w:val="24"/>
          <w:lang w:val="es-CO" w:eastAsia="en-US"/>
        </w:rPr>
        <w:t xml:space="preserve">nálisis de la </w:t>
      </w:r>
      <w:r>
        <w:rPr>
          <w:rFonts w:eastAsia="Calibri" w:cs="Arial"/>
          <w:b/>
          <w:sz w:val="24"/>
          <w:szCs w:val="24"/>
          <w:lang w:val="es-CO" w:eastAsia="en-US"/>
        </w:rPr>
        <w:t>I</w:t>
      </w:r>
      <w:r w:rsidR="00532859" w:rsidRPr="00532859">
        <w:rPr>
          <w:rFonts w:eastAsia="Calibri" w:cs="Arial"/>
          <w:b/>
          <w:sz w:val="24"/>
          <w:szCs w:val="24"/>
          <w:lang w:val="es-CO" w:eastAsia="en-US"/>
        </w:rPr>
        <w:t xml:space="preserve">licitud </w:t>
      </w:r>
      <w:r>
        <w:rPr>
          <w:rFonts w:eastAsia="Calibri" w:cs="Arial"/>
          <w:b/>
          <w:sz w:val="24"/>
          <w:szCs w:val="24"/>
          <w:lang w:val="es-CO" w:eastAsia="en-US"/>
        </w:rPr>
        <w:t xml:space="preserve">Sustancial </w:t>
      </w:r>
      <w:r w:rsidR="00532859" w:rsidRPr="00532859">
        <w:rPr>
          <w:rFonts w:eastAsia="Calibri" w:cs="Arial"/>
          <w:b/>
          <w:sz w:val="24"/>
          <w:szCs w:val="24"/>
          <w:lang w:val="es-CO" w:eastAsia="en-US"/>
        </w:rPr>
        <w:t xml:space="preserve">del </w:t>
      </w:r>
      <w:r>
        <w:rPr>
          <w:rFonts w:eastAsia="Calibri" w:cs="Arial"/>
          <w:b/>
          <w:sz w:val="24"/>
          <w:szCs w:val="24"/>
          <w:lang w:val="es-CO" w:eastAsia="en-US"/>
        </w:rPr>
        <w:t>C</w:t>
      </w:r>
      <w:r w:rsidR="00532859" w:rsidRPr="00532859">
        <w:rPr>
          <w:rFonts w:eastAsia="Calibri" w:cs="Arial"/>
          <w:b/>
          <w:sz w:val="24"/>
          <w:szCs w:val="24"/>
          <w:lang w:val="es-CO" w:eastAsia="en-US"/>
        </w:rPr>
        <w:t>omportamiento.</w:t>
      </w:r>
    </w:p>
    <w:p w14:paraId="4E2A0EBE" w14:textId="77777777" w:rsidR="00F4287F" w:rsidRPr="00532859" w:rsidRDefault="00F4287F" w:rsidP="00532859">
      <w:pPr>
        <w:spacing w:line="276" w:lineRule="auto"/>
        <w:jc w:val="both"/>
        <w:rPr>
          <w:rFonts w:eastAsia="Calibri" w:cs="Arial"/>
          <w:b/>
          <w:sz w:val="24"/>
          <w:szCs w:val="24"/>
          <w:lang w:val="es-CO" w:eastAsia="en-US"/>
        </w:rPr>
      </w:pPr>
    </w:p>
    <w:p w14:paraId="70E41CC0" w14:textId="5B4055D7" w:rsidR="00AD62F0" w:rsidRPr="00F4287F" w:rsidRDefault="00AD62F0" w:rsidP="00AD62F0">
      <w:pPr>
        <w:spacing w:line="276" w:lineRule="auto"/>
        <w:jc w:val="both"/>
        <w:rPr>
          <w:rFonts w:eastAsia="Calibri" w:cs="Arial"/>
          <w:bCs/>
          <w:i/>
          <w:iCs/>
          <w:sz w:val="24"/>
          <w:szCs w:val="24"/>
          <w:lang w:val="es-CO" w:eastAsia="en-US"/>
        </w:rPr>
      </w:pPr>
      <w:r w:rsidRPr="00F4287F">
        <w:rPr>
          <w:rFonts w:eastAsia="Calibri" w:cs="Arial"/>
          <w:bCs/>
          <w:i/>
          <w:iCs/>
          <w:sz w:val="24"/>
          <w:szCs w:val="24"/>
          <w:lang w:val="es-CO" w:eastAsia="en-US"/>
        </w:rPr>
        <w:t>(</w:t>
      </w:r>
      <w:r w:rsidR="00F4287F" w:rsidRPr="00F4287F">
        <w:rPr>
          <w:rFonts w:eastAsia="Calibri" w:cs="Arial"/>
          <w:bCs/>
          <w:i/>
          <w:iCs/>
          <w:sz w:val="24"/>
          <w:szCs w:val="24"/>
          <w:lang w:val="es-CO" w:eastAsia="en-US"/>
        </w:rPr>
        <w:t>D</w:t>
      </w:r>
      <w:r w:rsidRPr="00F4287F">
        <w:rPr>
          <w:rFonts w:eastAsia="Calibri" w:cs="Arial"/>
          <w:bCs/>
          <w:i/>
          <w:iCs/>
          <w:sz w:val="24"/>
          <w:szCs w:val="24"/>
          <w:lang w:val="es-CO" w:eastAsia="en-US"/>
        </w:rPr>
        <w:t>e conformidad con lo establecido en el artículo 9 de la ley 1952 de 2019, analizar si la conducta cumple con los requisitos de este elemento, como la afectación al deber funcional y la vulneración de alguno de los principios de la función pública)</w:t>
      </w:r>
    </w:p>
    <w:p w14:paraId="06326523" w14:textId="77777777" w:rsidR="00532859" w:rsidRPr="00F4287F" w:rsidRDefault="00532859" w:rsidP="00532859">
      <w:pPr>
        <w:spacing w:line="276" w:lineRule="auto"/>
        <w:jc w:val="both"/>
        <w:rPr>
          <w:rFonts w:eastAsia="Calibri" w:cs="Arial"/>
          <w:b/>
          <w:sz w:val="24"/>
          <w:szCs w:val="24"/>
          <w:lang w:val="es-CO" w:eastAsia="en-US"/>
        </w:rPr>
      </w:pPr>
    </w:p>
    <w:p w14:paraId="565EB566" w14:textId="63F15F68" w:rsidR="00532859" w:rsidRPr="00532859" w:rsidRDefault="00C41A9B" w:rsidP="00532859">
      <w:pPr>
        <w:spacing w:line="276" w:lineRule="auto"/>
        <w:jc w:val="both"/>
        <w:rPr>
          <w:rFonts w:eastAsia="Calibri" w:cs="Arial"/>
          <w:b/>
          <w:sz w:val="24"/>
          <w:szCs w:val="24"/>
          <w:lang w:val="es-CO" w:eastAsia="en-US"/>
        </w:rPr>
      </w:pPr>
      <w:r>
        <w:rPr>
          <w:rFonts w:eastAsia="Calibri" w:cs="Arial"/>
          <w:b/>
          <w:sz w:val="24"/>
          <w:szCs w:val="24"/>
          <w:lang w:val="es-CO" w:eastAsia="en-US"/>
        </w:rPr>
        <w:t>A</w:t>
      </w:r>
      <w:r w:rsidR="00532859" w:rsidRPr="00532859">
        <w:rPr>
          <w:rFonts w:eastAsia="Calibri" w:cs="Arial"/>
          <w:b/>
          <w:sz w:val="24"/>
          <w:szCs w:val="24"/>
          <w:lang w:val="es-CO" w:eastAsia="en-US"/>
        </w:rPr>
        <w:t>nálisis de culpabilidad</w:t>
      </w:r>
      <w:r>
        <w:rPr>
          <w:rFonts w:eastAsia="Calibri" w:cs="Arial"/>
          <w:b/>
          <w:sz w:val="24"/>
          <w:szCs w:val="24"/>
          <w:lang w:val="es-CO" w:eastAsia="en-US"/>
        </w:rPr>
        <w:t xml:space="preserve"> de la Conducta</w:t>
      </w:r>
    </w:p>
    <w:p w14:paraId="026816B5" w14:textId="79BA6C51" w:rsidR="0051602E" w:rsidRPr="00F4287F" w:rsidRDefault="0051602E" w:rsidP="0051602E">
      <w:pPr>
        <w:spacing w:line="276" w:lineRule="auto"/>
        <w:jc w:val="both"/>
        <w:rPr>
          <w:rFonts w:eastAsia="Calibri" w:cs="Arial"/>
          <w:bCs/>
          <w:i/>
          <w:iCs/>
          <w:sz w:val="24"/>
          <w:szCs w:val="24"/>
          <w:lang w:val="es-CO" w:eastAsia="en-US"/>
        </w:rPr>
      </w:pPr>
      <w:r w:rsidRPr="00F4287F">
        <w:rPr>
          <w:rFonts w:eastAsia="Calibri" w:cs="Arial"/>
          <w:bCs/>
          <w:i/>
          <w:iCs/>
          <w:sz w:val="24"/>
          <w:szCs w:val="24"/>
          <w:lang w:val="es-CO" w:eastAsia="en-US"/>
        </w:rPr>
        <w:t>(</w:t>
      </w:r>
      <w:r w:rsidR="00F4287F" w:rsidRPr="00F4287F">
        <w:rPr>
          <w:rFonts w:eastAsia="Calibri" w:cs="Arial"/>
          <w:bCs/>
          <w:i/>
          <w:iCs/>
          <w:sz w:val="24"/>
          <w:szCs w:val="24"/>
          <w:lang w:val="es-CO" w:eastAsia="en-US"/>
        </w:rPr>
        <w:t>D</w:t>
      </w:r>
      <w:r w:rsidRPr="00F4287F">
        <w:rPr>
          <w:rFonts w:eastAsia="Calibri" w:cs="Arial"/>
          <w:bCs/>
          <w:i/>
          <w:iCs/>
          <w:sz w:val="24"/>
          <w:szCs w:val="24"/>
          <w:lang w:val="es-CO" w:eastAsia="en-US"/>
        </w:rPr>
        <w:t>e conformidad con lo establecido en los artículos 10, 28 y 29 de la ley 1952 de 2019, analizar si se comprobó que la conducta fue cometida a título de dolo o culpa)</w:t>
      </w:r>
    </w:p>
    <w:p w14:paraId="0A61E10D" w14:textId="77777777" w:rsidR="00532859" w:rsidRPr="00532859" w:rsidRDefault="00532859" w:rsidP="00532859">
      <w:pPr>
        <w:spacing w:line="276" w:lineRule="auto"/>
        <w:jc w:val="both"/>
        <w:rPr>
          <w:rFonts w:eastAsia="Calibri" w:cs="Arial"/>
          <w:b/>
          <w:sz w:val="24"/>
          <w:szCs w:val="24"/>
          <w:lang w:val="es-CO" w:eastAsia="en-US"/>
        </w:rPr>
      </w:pPr>
    </w:p>
    <w:p w14:paraId="68035EC7" w14:textId="3D0C07BB" w:rsidR="00532859" w:rsidRDefault="00C41A9B" w:rsidP="00532859">
      <w:pPr>
        <w:spacing w:line="276" w:lineRule="auto"/>
        <w:jc w:val="both"/>
        <w:rPr>
          <w:rFonts w:eastAsia="Calibri" w:cs="Arial"/>
          <w:b/>
          <w:sz w:val="24"/>
          <w:szCs w:val="24"/>
          <w:lang w:val="es-CO" w:eastAsia="en-US"/>
        </w:rPr>
      </w:pPr>
      <w:r>
        <w:rPr>
          <w:rFonts w:eastAsia="Calibri" w:cs="Arial"/>
          <w:b/>
          <w:sz w:val="24"/>
          <w:szCs w:val="24"/>
          <w:lang w:val="es-CO" w:eastAsia="en-US"/>
        </w:rPr>
        <w:t>F</w:t>
      </w:r>
      <w:r w:rsidR="00532859" w:rsidRPr="00532859">
        <w:rPr>
          <w:rFonts w:eastAsia="Calibri" w:cs="Arial"/>
          <w:b/>
          <w:sz w:val="24"/>
          <w:szCs w:val="24"/>
          <w:lang w:val="es-CO" w:eastAsia="en-US"/>
        </w:rPr>
        <w:t>undamentación de la calificación de la falta.</w:t>
      </w:r>
    </w:p>
    <w:p w14:paraId="074D6D48" w14:textId="77777777" w:rsidR="00F4287F" w:rsidRPr="00532859" w:rsidRDefault="00F4287F" w:rsidP="00532859">
      <w:pPr>
        <w:spacing w:line="276" w:lineRule="auto"/>
        <w:jc w:val="both"/>
        <w:rPr>
          <w:rFonts w:eastAsia="Calibri" w:cs="Arial"/>
          <w:b/>
          <w:sz w:val="24"/>
          <w:szCs w:val="24"/>
          <w:lang w:val="es-CO" w:eastAsia="en-US"/>
        </w:rPr>
      </w:pPr>
    </w:p>
    <w:p w14:paraId="6457D4D4" w14:textId="40662505" w:rsidR="00532859" w:rsidRDefault="0051602E" w:rsidP="00532859">
      <w:pPr>
        <w:spacing w:line="276" w:lineRule="auto"/>
        <w:jc w:val="both"/>
        <w:rPr>
          <w:rFonts w:eastAsia="Calibri" w:cs="Arial"/>
          <w:bCs/>
          <w:i/>
          <w:iCs/>
          <w:sz w:val="24"/>
          <w:szCs w:val="24"/>
          <w:lang w:val="es-CO" w:eastAsia="en-US"/>
        </w:rPr>
      </w:pPr>
      <w:r w:rsidRPr="00F4287F">
        <w:rPr>
          <w:rFonts w:eastAsia="Calibri" w:cs="Arial"/>
          <w:bCs/>
          <w:i/>
          <w:iCs/>
          <w:sz w:val="24"/>
          <w:szCs w:val="24"/>
          <w:lang w:val="es-CO" w:eastAsia="en-US"/>
        </w:rPr>
        <w:t>(</w:t>
      </w:r>
      <w:r w:rsidR="00F4287F" w:rsidRPr="00F4287F">
        <w:rPr>
          <w:rFonts w:eastAsia="Calibri" w:cs="Arial"/>
          <w:bCs/>
          <w:i/>
          <w:iCs/>
          <w:sz w:val="24"/>
          <w:szCs w:val="24"/>
          <w:lang w:val="es-CO" w:eastAsia="en-US"/>
        </w:rPr>
        <w:t>D</w:t>
      </w:r>
      <w:r w:rsidRPr="00F4287F">
        <w:rPr>
          <w:rFonts w:eastAsia="Calibri" w:cs="Arial"/>
          <w:bCs/>
          <w:i/>
          <w:iCs/>
          <w:sz w:val="24"/>
          <w:szCs w:val="24"/>
          <w:lang w:val="es-CO" w:eastAsia="en-US"/>
        </w:rPr>
        <w:t xml:space="preserve">e conformidad con lo establecido en el artículo 47 de la ley 1952 de 2019, analizar si se comprobó </w:t>
      </w:r>
      <w:r w:rsidR="00276582" w:rsidRPr="00F4287F">
        <w:rPr>
          <w:rFonts w:eastAsia="Calibri" w:cs="Arial"/>
          <w:bCs/>
          <w:i/>
          <w:iCs/>
          <w:sz w:val="24"/>
          <w:szCs w:val="24"/>
          <w:lang w:val="es-CO" w:eastAsia="en-US"/>
        </w:rPr>
        <w:t xml:space="preserve">la calificación provisional o se debe variar “siempre </w:t>
      </w:r>
      <w:r w:rsidR="00E87F0E" w:rsidRPr="00F4287F">
        <w:rPr>
          <w:rFonts w:eastAsia="Calibri" w:cs="Arial"/>
          <w:bCs/>
          <w:i/>
          <w:iCs/>
          <w:sz w:val="24"/>
          <w:szCs w:val="24"/>
          <w:lang w:val="es-CO" w:eastAsia="en-US"/>
        </w:rPr>
        <w:t>en favor del investigado, nunca agravando”</w:t>
      </w:r>
      <w:r w:rsidRPr="00F4287F">
        <w:rPr>
          <w:rFonts w:eastAsia="Calibri" w:cs="Arial"/>
          <w:bCs/>
          <w:i/>
          <w:iCs/>
          <w:sz w:val="24"/>
          <w:szCs w:val="24"/>
          <w:lang w:val="es-CO" w:eastAsia="en-US"/>
        </w:rPr>
        <w:t>)</w:t>
      </w:r>
    </w:p>
    <w:p w14:paraId="2DA75777" w14:textId="77777777" w:rsidR="008C090C" w:rsidRPr="00F4287F" w:rsidRDefault="008C090C" w:rsidP="00532859">
      <w:pPr>
        <w:spacing w:line="276" w:lineRule="auto"/>
        <w:jc w:val="both"/>
        <w:rPr>
          <w:rFonts w:eastAsia="Calibri" w:cs="Arial"/>
          <w:bCs/>
          <w:i/>
          <w:iCs/>
          <w:sz w:val="24"/>
          <w:szCs w:val="24"/>
          <w:lang w:val="es-CO" w:eastAsia="en-US"/>
        </w:rPr>
      </w:pPr>
    </w:p>
    <w:p w14:paraId="188CAF5F" w14:textId="5487F887" w:rsidR="00532859" w:rsidRPr="00532859" w:rsidRDefault="00C41A9B" w:rsidP="00532859">
      <w:pPr>
        <w:spacing w:line="276" w:lineRule="auto"/>
        <w:jc w:val="both"/>
        <w:rPr>
          <w:rFonts w:eastAsia="Calibri" w:cs="Arial"/>
          <w:b/>
          <w:sz w:val="24"/>
          <w:szCs w:val="24"/>
          <w:lang w:val="es-CO" w:eastAsia="en-US"/>
        </w:rPr>
      </w:pPr>
      <w:r>
        <w:rPr>
          <w:rFonts w:eastAsia="Calibri" w:cs="Arial"/>
          <w:b/>
          <w:sz w:val="24"/>
          <w:szCs w:val="24"/>
          <w:lang w:val="es-CO" w:eastAsia="en-US"/>
        </w:rPr>
        <w:t>R</w:t>
      </w:r>
      <w:r w:rsidR="00532859" w:rsidRPr="00532859">
        <w:rPr>
          <w:rFonts w:eastAsia="Calibri" w:cs="Arial"/>
          <w:b/>
          <w:sz w:val="24"/>
          <w:szCs w:val="24"/>
          <w:lang w:val="es-CO" w:eastAsia="en-US"/>
        </w:rPr>
        <w:t xml:space="preserve">azones de la </w:t>
      </w:r>
      <w:r>
        <w:rPr>
          <w:rFonts w:eastAsia="Calibri" w:cs="Arial"/>
          <w:b/>
          <w:sz w:val="24"/>
          <w:szCs w:val="24"/>
          <w:lang w:val="es-CO" w:eastAsia="en-US"/>
        </w:rPr>
        <w:t>decisión sancionatoria o absolutoria</w:t>
      </w:r>
    </w:p>
    <w:p w14:paraId="535AFCB3" w14:textId="0DEF4055" w:rsidR="000649FC" w:rsidRPr="00F4287F" w:rsidRDefault="00B111AC" w:rsidP="00B111AC">
      <w:pPr>
        <w:spacing w:line="276" w:lineRule="auto"/>
        <w:jc w:val="both"/>
        <w:rPr>
          <w:rFonts w:eastAsia="Calibri" w:cs="Arial"/>
          <w:bCs/>
          <w:i/>
          <w:iCs/>
          <w:sz w:val="24"/>
          <w:szCs w:val="24"/>
          <w:lang w:val="es-CO" w:eastAsia="en-US"/>
        </w:rPr>
      </w:pPr>
      <w:r w:rsidRPr="00F4287F">
        <w:rPr>
          <w:rFonts w:eastAsia="Calibri" w:cs="Arial"/>
          <w:bCs/>
          <w:i/>
          <w:iCs/>
          <w:sz w:val="24"/>
          <w:szCs w:val="24"/>
          <w:lang w:val="es-CO" w:eastAsia="en-US"/>
        </w:rPr>
        <w:t xml:space="preserve">(En caso de determinar que la conducta existió, que cumple con los elementos de </w:t>
      </w:r>
      <w:r w:rsidR="000649FC" w:rsidRPr="00F4287F">
        <w:rPr>
          <w:rFonts w:eastAsia="Calibri" w:cs="Arial"/>
          <w:bCs/>
          <w:i/>
          <w:iCs/>
          <w:sz w:val="24"/>
          <w:szCs w:val="24"/>
          <w:lang w:val="es-CO" w:eastAsia="en-US"/>
        </w:rPr>
        <w:t xml:space="preserve">la falta disciplinaria </w:t>
      </w:r>
      <w:r w:rsidRPr="00F4287F">
        <w:rPr>
          <w:rFonts w:eastAsia="Calibri" w:cs="Arial"/>
          <w:bCs/>
          <w:i/>
          <w:iCs/>
          <w:sz w:val="24"/>
          <w:szCs w:val="24"/>
          <w:lang w:val="es-CO" w:eastAsia="en-US"/>
        </w:rPr>
        <w:t xml:space="preserve">(tipicidad, ilicitud sustancial y culpabilidad) </w:t>
      </w:r>
      <w:r w:rsidR="008A2273" w:rsidRPr="00F4287F">
        <w:rPr>
          <w:rFonts w:eastAsia="Calibri" w:cs="Arial"/>
          <w:bCs/>
          <w:i/>
          <w:iCs/>
          <w:sz w:val="24"/>
          <w:szCs w:val="24"/>
          <w:lang w:val="es-CO" w:eastAsia="en-US"/>
        </w:rPr>
        <w:t xml:space="preserve">se debe </w:t>
      </w:r>
      <w:r w:rsidR="00390EDE" w:rsidRPr="00F4287F">
        <w:rPr>
          <w:rFonts w:eastAsia="Calibri" w:cs="Arial"/>
          <w:bCs/>
          <w:i/>
          <w:iCs/>
          <w:sz w:val="24"/>
          <w:szCs w:val="24"/>
          <w:lang w:val="es-CO" w:eastAsia="en-US"/>
        </w:rPr>
        <w:t>motivar y fundamental la decisión</w:t>
      </w:r>
      <w:r w:rsidR="008C090C">
        <w:rPr>
          <w:rFonts w:eastAsia="Calibri" w:cs="Arial"/>
          <w:bCs/>
          <w:i/>
          <w:iCs/>
          <w:sz w:val="24"/>
          <w:szCs w:val="24"/>
          <w:lang w:val="es-419" w:eastAsia="en-US"/>
        </w:rPr>
        <w:t xml:space="preserve"> </w:t>
      </w:r>
      <w:proofErr w:type="spellStart"/>
      <w:r w:rsidR="008C090C">
        <w:rPr>
          <w:rFonts w:eastAsia="Calibri" w:cs="Arial"/>
          <w:bCs/>
          <w:i/>
          <w:iCs/>
          <w:sz w:val="24"/>
          <w:szCs w:val="24"/>
          <w:lang w:val="es-419" w:eastAsia="en-US"/>
        </w:rPr>
        <w:t>sancioantoria</w:t>
      </w:r>
      <w:proofErr w:type="spellEnd"/>
      <w:r w:rsidR="00390EDE" w:rsidRPr="00F4287F">
        <w:rPr>
          <w:rFonts w:eastAsia="Calibri" w:cs="Arial"/>
          <w:bCs/>
          <w:i/>
          <w:iCs/>
          <w:sz w:val="24"/>
          <w:szCs w:val="24"/>
          <w:lang w:val="es-CO" w:eastAsia="en-US"/>
        </w:rPr>
        <w:t>.</w:t>
      </w:r>
    </w:p>
    <w:p w14:paraId="7FD1E059" w14:textId="77777777" w:rsidR="000649FC" w:rsidRPr="00F4287F" w:rsidRDefault="000649FC" w:rsidP="00B111AC">
      <w:pPr>
        <w:spacing w:line="276" w:lineRule="auto"/>
        <w:jc w:val="both"/>
        <w:rPr>
          <w:rFonts w:eastAsia="Calibri" w:cs="Arial"/>
          <w:bCs/>
          <w:i/>
          <w:iCs/>
          <w:sz w:val="24"/>
          <w:szCs w:val="24"/>
          <w:lang w:val="es-CO" w:eastAsia="en-US"/>
        </w:rPr>
      </w:pPr>
    </w:p>
    <w:p w14:paraId="5C58B183" w14:textId="29F3ED9C" w:rsidR="00B111AC" w:rsidRPr="00F4287F" w:rsidRDefault="008C090C" w:rsidP="00B111AC">
      <w:pPr>
        <w:spacing w:line="276" w:lineRule="auto"/>
        <w:jc w:val="both"/>
        <w:rPr>
          <w:rFonts w:eastAsia="Calibri" w:cs="Arial"/>
          <w:bCs/>
          <w:i/>
          <w:iCs/>
          <w:sz w:val="24"/>
          <w:szCs w:val="24"/>
          <w:lang w:val="es-CO" w:eastAsia="en-US"/>
        </w:rPr>
      </w:pPr>
      <w:r>
        <w:rPr>
          <w:rFonts w:eastAsia="Calibri" w:cs="Arial"/>
          <w:bCs/>
          <w:i/>
          <w:iCs/>
          <w:sz w:val="24"/>
          <w:szCs w:val="24"/>
          <w:lang w:val="es-CO" w:eastAsia="en-US"/>
        </w:rPr>
        <w:t>En caso</w:t>
      </w:r>
      <w:r w:rsidR="000649FC" w:rsidRPr="00F4287F">
        <w:rPr>
          <w:rFonts w:eastAsia="Calibri" w:cs="Arial"/>
          <w:bCs/>
          <w:i/>
          <w:iCs/>
          <w:sz w:val="24"/>
          <w:szCs w:val="24"/>
          <w:lang w:val="es-CO" w:eastAsia="en-US"/>
        </w:rPr>
        <w:t xml:space="preserve"> de determinar que no se probó el cargo, que existe alguna causal de exclusión de responsabilidad o la ausencia de alguno de los elementos de la falta disciplinaria</w:t>
      </w:r>
      <w:r w:rsidR="00F4287F">
        <w:rPr>
          <w:rFonts w:eastAsia="Calibri" w:cs="Arial"/>
          <w:bCs/>
          <w:i/>
          <w:iCs/>
          <w:sz w:val="24"/>
          <w:szCs w:val="24"/>
          <w:lang w:val="es-CO" w:eastAsia="en-US"/>
        </w:rPr>
        <w:t xml:space="preserve"> </w:t>
      </w:r>
      <w:r w:rsidR="000649FC" w:rsidRPr="00F4287F">
        <w:rPr>
          <w:rFonts w:eastAsia="Calibri" w:cs="Arial"/>
          <w:bCs/>
          <w:i/>
          <w:iCs/>
          <w:sz w:val="24"/>
          <w:szCs w:val="24"/>
          <w:lang w:val="es-CO" w:eastAsia="en-US"/>
        </w:rPr>
        <w:t>(tipicidad, ilicitud sustancial y culpabilidad) se debe motivar y fundamental la decisión</w:t>
      </w:r>
      <w:r>
        <w:rPr>
          <w:rFonts w:eastAsia="Calibri" w:cs="Arial"/>
          <w:bCs/>
          <w:i/>
          <w:iCs/>
          <w:sz w:val="24"/>
          <w:szCs w:val="24"/>
          <w:lang w:val="es-419" w:eastAsia="en-US"/>
        </w:rPr>
        <w:t xml:space="preserve"> absolutoria</w:t>
      </w:r>
      <w:r w:rsidR="00B111AC" w:rsidRPr="00F4287F">
        <w:rPr>
          <w:rFonts w:eastAsia="Calibri" w:cs="Arial"/>
          <w:bCs/>
          <w:i/>
          <w:iCs/>
          <w:sz w:val="24"/>
          <w:szCs w:val="24"/>
          <w:lang w:val="es-CO" w:eastAsia="en-US"/>
        </w:rPr>
        <w:t>)</w:t>
      </w:r>
    </w:p>
    <w:p w14:paraId="683087A2" w14:textId="77777777" w:rsidR="00532859" w:rsidRPr="00532859" w:rsidRDefault="00532859" w:rsidP="00532859">
      <w:pPr>
        <w:spacing w:line="276" w:lineRule="auto"/>
        <w:jc w:val="both"/>
        <w:rPr>
          <w:rFonts w:eastAsia="Calibri" w:cs="Arial"/>
          <w:b/>
          <w:sz w:val="24"/>
          <w:szCs w:val="24"/>
          <w:lang w:val="es-CO" w:eastAsia="en-US"/>
        </w:rPr>
      </w:pPr>
    </w:p>
    <w:p w14:paraId="0FC74F86" w14:textId="1E93E0C3" w:rsidR="00532859" w:rsidRPr="00532859" w:rsidRDefault="00C41A9B" w:rsidP="00532859">
      <w:pPr>
        <w:spacing w:line="276" w:lineRule="auto"/>
        <w:jc w:val="both"/>
        <w:rPr>
          <w:rFonts w:eastAsia="Calibri" w:cs="Arial"/>
          <w:b/>
          <w:sz w:val="24"/>
          <w:szCs w:val="24"/>
          <w:lang w:val="es-CO" w:eastAsia="en-US"/>
        </w:rPr>
      </w:pPr>
      <w:r>
        <w:rPr>
          <w:rFonts w:eastAsia="Calibri" w:cs="Arial"/>
          <w:b/>
          <w:sz w:val="24"/>
          <w:szCs w:val="24"/>
          <w:lang w:val="es-CO" w:eastAsia="en-US"/>
        </w:rPr>
        <w:t>E</w:t>
      </w:r>
      <w:r w:rsidR="00532859" w:rsidRPr="00532859">
        <w:rPr>
          <w:rFonts w:eastAsia="Calibri" w:cs="Arial"/>
          <w:b/>
          <w:sz w:val="24"/>
          <w:szCs w:val="24"/>
          <w:lang w:val="es-CO" w:eastAsia="en-US"/>
        </w:rPr>
        <w:t>xposición fundamentada de los criterios tenidos en cuenta para la graduación de la sanción</w:t>
      </w:r>
    </w:p>
    <w:p w14:paraId="2402835B" w14:textId="021A78A2" w:rsidR="00390EDE" w:rsidRPr="00F4287F" w:rsidRDefault="00390EDE" w:rsidP="00390EDE">
      <w:pPr>
        <w:spacing w:line="276" w:lineRule="auto"/>
        <w:jc w:val="both"/>
        <w:rPr>
          <w:rFonts w:eastAsia="Calibri" w:cs="Arial"/>
          <w:bCs/>
          <w:i/>
          <w:iCs/>
          <w:sz w:val="24"/>
          <w:szCs w:val="24"/>
          <w:lang w:val="es-CO" w:eastAsia="en-US"/>
        </w:rPr>
      </w:pPr>
      <w:r w:rsidRPr="00F4287F">
        <w:rPr>
          <w:rFonts w:eastAsia="Calibri" w:cs="Arial"/>
          <w:bCs/>
          <w:i/>
          <w:iCs/>
          <w:sz w:val="24"/>
          <w:szCs w:val="24"/>
          <w:lang w:val="es-CO" w:eastAsia="en-US"/>
        </w:rPr>
        <w:t>(En caso de decisión sancionatoria, conforme a los criterios del artículo 50 de la Ley 1952 de 2019 se debe graduar la sanción a imponer)</w:t>
      </w:r>
    </w:p>
    <w:p w14:paraId="40AE765F" w14:textId="77777777" w:rsidR="00532859" w:rsidRDefault="00532859" w:rsidP="000C22C7">
      <w:pPr>
        <w:spacing w:line="276" w:lineRule="auto"/>
        <w:jc w:val="both"/>
        <w:rPr>
          <w:rFonts w:eastAsia="Calibri" w:cs="Arial"/>
          <w:b/>
          <w:sz w:val="24"/>
          <w:szCs w:val="24"/>
          <w:lang w:val="es-CO" w:eastAsia="en-US"/>
        </w:rPr>
      </w:pPr>
    </w:p>
    <w:p w14:paraId="2EB6BF30" w14:textId="2817C5E9" w:rsidR="0078755B" w:rsidRPr="000C22C7" w:rsidRDefault="0078755B" w:rsidP="000C22C7">
      <w:pPr>
        <w:spacing w:line="276" w:lineRule="auto"/>
        <w:jc w:val="center"/>
        <w:rPr>
          <w:rFonts w:eastAsia="Calibri" w:cs="Arial"/>
          <w:b/>
          <w:sz w:val="24"/>
          <w:szCs w:val="24"/>
          <w:lang w:val="es-CO" w:eastAsia="en-US"/>
        </w:rPr>
      </w:pPr>
      <w:r w:rsidRPr="000C22C7">
        <w:rPr>
          <w:rFonts w:eastAsia="Calibri" w:cs="Arial"/>
          <w:b/>
          <w:sz w:val="24"/>
          <w:szCs w:val="24"/>
          <w:lang w:val="es-CO" w:eastAsia="en-US"/>
        </w:rPr>
        <w:t>OTRAS DETERMINACIONES</w:t>
      </w:r>
    </w:p>
    <w:p w14:paraId="33D15361" w14:textId="77777777" w:rsidR="0078755B" w:rsidRPr="000C22C7" w:rsidRDefault="0078755B" w:rsidP="000C22C7">
      <w:pPr>
        <w:spacing w:line="276" w:lineRule="auto"/>
        <w:jc w:val="both"/>
        <w:rPr>
          <w:rFonts w:eastAsia="Calibri" w:cs="Arial"/>
          <w:b/>
          <w:sz w:val="24"/>
          <w:szCs w:val="24"/>
          <w:lang w:val="es-CO" w:eastAsia="en-US"/>
        </w:rPr>
      </w:pPr>
    </w:p>
    <w:p w14:paraId="007879E6" w14:textId="77777777" w:rsidR="0078755B" w:rsidRPr="000C22C7" w:rsidRDefault="0078755B" w:rsidP="000C22C7">
      <w:pPr>
        <w:spacing w:line="276" w:lineRule="auto"/>
        <w:jc w:val="both"/>
        <w:rPr>
          <w:rFonts w:eastAsia="Calibri" w:cs="Arial"/>
          <w:sz w:val="24"/>
          <w:szCs w:val="24"/>
          <w:lang w:val="es-CO" w:eastAsia="en-US"/>
        </w:rPr>
      </w:pPr>
      <w:r w:rsidRPr="000C22C7">
        <w:rPr>
          <w:rFonts w:eastAsia="Calibri" w:cs="Arial"/>
          <w:sz w:val="24"/>
          <w:szCs w:val="24"/>
          <w:lang w:val="es-CO" w:eastAsia="en-US"/>
        </w:rPr>
        <w:t>(Compulsa de copias, remisión de la decisión   etc.)</w:t>
      </w:r>
    </w:p>
    <w:p w14:paraId="1D2535DE" w14:textId="77777777" w:rsidR="000A2992" w:rsidRDefault="000A2992" w:rsidP="00C04B93">
      <w:pPr>
        <w:spacing w:line="276" w:lineRule="auto"/>
        <w:jc w:val="both"/>
        <w:rPr>
          <w:rFonts w:eastAsia="Calibri" w:cs="Arial"/>
          <w:sz w:val="24"/>
          <w:szCs w:val="24"/>
          <w:lang w:val="es-CO" w:eastAsia="en-US"/>
        </w:rPr>
      </w:pPr>
    </w:p>
    <w:p w14:paraId="0DB7DD7A" w14:textId="2201D5A5" w:rsidR="00C04B93" w:rsidRPr="002640C1" w:rsidRDefault="0078755B" w:rsidP="00C04B93">
      <w:pPr>
        <w:spacing w:line="276" w:lineRule="auto"/>
        <w:jc w:val="both"/>
        <w:rPr>
          <w:rFonts w:eastAsia="Calibri" w:cs="Arial"/>
          <w:b/>
          <w:sz w:val="24"/>
          <w:szCs w:val="24"/>
          <w:lang w:val="es-CO" w:eastAsia="en-US"/>
        </w:rPr>
      </w:pPr>
      <w:r w:rsidRPr="000C22C7">
        <w:rPr>
          <w:rFonts w:eastAsia="Calibri" w:cs="Arial"/>
          <w:sz w:val="24"/>
          <w:szCs w:val="24"/>
          <w:lang w:val="es-CO" w:eastAsia="en-US"/>
        </w:rPr>
        <w:t xml:space="preserve">En mérito de lo expuesto, </w:t>
      </w:r>
      <w:r w:rsidR="00C04B93">
        <w:rPr>
          <w:rFonts w:cs="Arial"/>
          <w:b/>
          <w:bCs/>
          <w:color w:val="000000"/>
          <w:sz w:val="24"/>
          <w:szCs w:val="24"/>
          <w:shd w:val="clear" w:color="auto" w:fill="FFFFFF"/>
        </w:rPr>
        <w:t>e</w:t>
      </w:r>
      <w:r w:rsidR="00F4287F">
        <w:rPr>
          <w:rFonts w:cs="Arial"/>
          <w:b/>
          <w:bCs/>
          <w:color w:val="000000"/>
          <w:sz w:val="24"/>
          <w:szCs w:val="24"/>
          <w:shd w:val="clear" w:color="auto" w:fill="FFFFFF"/>
        </w:rPr>
        <w:t>l (la) D</w:t>
      </w:r>
      <w:r w:rsidR="00C04B93" w:rsidRPr="002640C1">
        <w:rPr>
          <w:rFonts w:cs="Arial"/>
          <w:b/>
          <w:bCs/>
          <w:color w:val="000000"/>
          <w:sz w:val="24"/>
          <w:szCs w:val="24"/>
          <w:shd w:val="clear" w:color="auto" w:fill="FFFFFF"/>
        </w:rPr>
        <w:t xml:space="preserve">irector (a) </w:t>
      </w:r>
      <w:r w:rsidR="007B2450">
        <w:rPr>
          <w:rFonts w:cs="Arial"/>
          <w:b/>
          <w:bCs/>
          <w:color w:val="000000"/>
          <w:sz w:val="24"/>
          <w:szCs w:val="24"/>
          <w:shd w:val="clear" w:color="auto" w:fill="FFFFFF"/>
          <w:lang w:val="es-419"/>
        </w:rPr>
        <w:t>Jurídico</w:t>
      </w:r>
      <w:r w:rsidR="00C04B93" w:rsidRPr="002640C1">
        <w:rPr>
          <w:rFonts w:cs="Arial"/>
          <w:b/>
          <w:bCs/>
          <w:color w:val="000000"/>
          <w:sz w:val="24"/>
          <w:szCs w:val="24"/>
          <w:shd w:val="clear" w:color="auto" w:fill="FFFFFF"/>
        </w:rPr>
        <w:t xml:space="preserve"> de la Contraloría de Bogotá D.C</w:t>
      </w:r>
      <w:r w:rsidR="00C04B93" w:rsidRPr="002640C1">
        <w:rPr>
          <w:rFonts w:eastAsia="Calibri" w:cs="Arial"/>
          <w:sz w:val="24"/>
          <w:szCs w:val="24"/>
          <w:lang w:val="es-CO" w:eastAsia="en-US"/>
        </w:rPr>
        <w:t>, en uso de sus facultades de juzgamiento,</w:t>
      </w:r>
    </w:p>
    <w:p w14:paraId="48E2840F" w14:textId="57AD5EE6" w:rsidR="0078755B" w:rsidRDefault="0078755B" w:rsidP="000C22C7">
      <w:pPr>
        <w:spacing w:line="276" w:lineRule="auto"/>
        <w:jc w:val="both"/>
        <w:rPr>
          <w:rFonts w:eastAsia="Calibri" w:cs="Arial"/>
          <w:b/>
          <w:sz w:val="24"/>
          <w:szCs w:val="24"/>
          <w:lang w:val="es-CO" w:eastAsia="en-US"/>
        </w:rPr>
      </w:pPr>
    </w:p>
    <w:p w14:paraId="792A8B9C" w14:textId="396F85FF" w:rsidR="00C04B93" w:rsidRDefault="00C04B93" w:rsidP="00C04B93">
      <w:pPr>
        <w:spacing w:line="276" w:lineRule="auto"/>
        <w:jc w:val="center"/>
        <w:rPr>
          <w:rFonts w:eastAsia="Calibri" w:cs="Arial"/>
          <w:b/>
          <w:sz w:val="24"/>
          <w:szCs w:val="24"/>
          <w:lang w:val="es-CO" w:eastAsia="en-US"/>
        </w:rPr>
      </w:pPr>
      <w:r>
        <w:rPr>
          <w:rFonts w:eastAsia="Calibri" w:cs="Arial"/>
          <w:b/>
          <w:sz w:val="24"/>
          <w:szCs w:val="24"/>
          <w:lang w:val="es-CO" w:eastAsia="en-US"/>
        </w:rPr>
        <w:t>RESUELVE</w:t>
      </w:r>
    </w:p>
    <w:p w14:paraId="376532AB" w14:textId="77777777" w:rsidR="00C04B93" w:rsidRPr="000C22C7" w:rsidRDefault="00C04B93" w:rsidP="00C04B93">
      <w:pPr>
        <w:spacing w:line="276" w:lineRule="auto"/>
        <w:jc w:val="center"/>
        <w:rPr>
          <w:rFonts w:eastAsia="Calibri" w:cs="Arial"/>
          <w:sz w:val="24"/>
          <w:szCs w:val="24"/>
          <w:lang w:val="es-CO" w:eastAsia="en-US"/>
        </w:rPr>
      </w:pPr>
    </w:p>
    <w:p w14:paraId="34F109C5" w14:textId="24A07322" w:rsidR="0078755B" w:rsidRPr="00F4287F" w:rsidRDefault="0078755B" w:rsidP="000C22C7">
      <w:pPr>
        <w:spacing w:line="276" w:lineRule="auto"/>
        <w:jc w:val="both"/>
        <w:rPr>
          <w:rFonts w:eastAsia="Calibri" w:cs="Arial"/>
          <w:sz w:val="24"/>
          <w:szCs w:val="24"/>
          <w:lang w:val="es-CO" w:eastAsia="en-US"/>
        </w:rPr>
      </w:pPr>
      <w:r w:rsidRPr="00F4287F">
        <w:rPr>
          <w:rFonts w:eastAsia="Calibri" w:cs="Arial"/>
          <w:b/>
          <w:sz w:val="24"/>
          <w:szCs w:val="24"/>
          <w:lang w:val="es-CO" w:eastAsia="en-US"/>
        </w:rPr>
        <w:t>PRIMERO:</w:t>
      </w:r>
      <w:r w:rsidR="0002275F" w:rsidRPr="00F4287F">
        <w:rPr>
          <w:rFonts w:eastAsia="Calibri" w:cs="Arial"/>
          <w:b/>
          <w:sz w:val="24"/>
          <w:szCs w:val="24"/>
          <w:lang w:val="es-CO" w:eastAsia="en-US"/>
        </w:rPr>
        <w:tab/>
      </w:r>
      <w:r w:rsidRPr="00F4287F">
        <w:rPr>
          <w:rFonts w:eastAsia="Calibri" w:cs="Arial"/>
          <w:b/>
          <w:bCs/>
          <w:sz w:val="24"/>
          <w:szCs w:val="24"/>
          <w:lang w:val="es-CO" w:eastAsia="en-US"/>
        </w:rPr>
        <w:t>Declarar</w:t>
      </w:r>
      <w:r w:rsidRPr="00F4287F">
        <w:rPr>
          <w:rFonts w:eastAsia="Calibri" w:cs="Arial"/>
          <w:sz w:val="24"/>
          <w:szCs w:val="24"/>
          <w:lang w:val="es-CO" w:eastAsia="en-US"/>
        </w:rPr>
        <w:t xml:space="preserve"> </w:t>
      </w:r>
      <w:r w:rsidR="0075140E" w:rsidRPr="00F4287F">
        <w:rPr>
          <w:rFonts w:eastAsia="Calibri" w:cs="Arial"/>
          <w:i/>
          <w:iCs/>
          <w:sz w:val="24"/>
          <w:szCs w:val="24"/>
          <w:lang w:val="es-CO" w:eastAsia="en-US"/>
        </w:rPr>
        <w:t>(</w:t>
      </w:r>
      <w:r w:rsidRPr="00F4287F">
        <w:rPr>
          <w:rFonts w:eastAsia="Calibri" w:cs="Arial"/>
          <w:i/>
          <w:iCs/>
          <w:sz w:val="24"/>
          <w:szCs w:val="24"/>
          <w:lang w:val="es-CO" w:eastAsia="en-US"/>
        </w:rPr>
        <w:t>probado o no probado</w:t>
      </w:r>
      <w:r w:rsidR="0075140E" w:rsidRPr="00F4287F">
        <w:rPr>
          <w:rFonts w:eastAsia="Calibri" w:cs="Arial"/>
          <w:i/>
          <w:iCs/>
          <w:sz w:val="24"/>
          <w:szCs w:val="24"/>
          <w:lang w:val="es-CO" w:eastAsia="en-US"/>
        </w:rPr>
        <w:t>)</w:t>
      </w:r>
      <w:r w:rsidRPr="00F4287F">
        <w:rPr>
          <w:rFonts w:eastAsia="Calibri" w:cs="Arial"/>
          <w:sz w:val="24"/>
          <w:szCs w:val="24"/>
          <w:lang w:val="es-CO" w:eastAsia="en-US"/>
        </w:rPr>
        <w:t xml:space="preserve"> </w:t>
      </w:r>
      <w:r w:rsidR="0075140E" w:rsidRPr="00F4287F">
        <w:rPr>
          <w:rFonts w:eastAsia="Calibri" w:cs="Arial"/>
          <w:i/>
          <w:iCs/>
          <w:sz w:val="24"/>
          <w:szCs w:val="24"/>
          <w:lang w:val="es-CO" w:eastAsia="en-US"/>
        </w:rPr>
        <w:t>(</w:t>
      </w:r>
      <w:r w:rsidRPr="00F4287F">
        <w:rPr>
          <w:rFonts w:eastAsia="Calibri" w:cs="Arial"/>
          <w:b/>
          <w:bCs/>
          <w:i/>
          <w:iCs/>
          <w:sz w:val="24"/>
          <w:szCs w:val="24"/>
          <w:lang w:val="es-CO" w:eastAsia="en-US"/>
        </w:rPr>
        <w:t>el cargo único o</w:t>
      </w:r>
      <w:r w:rsidR="0075140E" w:rsidRPr="00F4287F">
        <w:rPr>
          <w:rFonts w:eastAsia="Calibri" w:cs="Arial"/>
          <w:b/>
          <w:bCs/>
          <w:i/>
          <w:iCs/>
          <w:sz w:val="24"/>
          <w:szCs w:val="24"/>
          <w:lang w:val="es-CO" w:eastAsia="en-US"/>
        </w:rPr>
        <w:t xml:space="preserve"> cargos, o el cargo</w:t>
      </w:r>
      <w:r w:rsidR="002D747D" w:rsidRPr="00F4287F">
        <w:rPr>
          <w:rFonts w:eastAsia="Calibri" w:cs="Arial"/>
          <w:b/>
          <w:bCs/>
          <w:i/>
          <w:iCs/>
          <w:sz w:val="24"/>
          <w:szCs w:val="24"/>
          <w:lang w:val="es-CO" w:eastAsia="en-US"/>
        </w:rPr>
        <w:t xml:space="preserve"> No. xx</w:t>
      </w:r>
      <w:r w:rsidRPr="00F4287F">
        <w:rPr>
          <w:rFonts w:eastAsia="Calibri" w:cs="Arial"/>
          <w:b/>
          <w:bCs/>
          <w:i/>
          <w:iCs/>
          <w:sz w:val="24"/>
          <w:szCs w:val="24"/>
          <w:lang w:val="es-CO" w:eastAsia="en-US"/>
        </w:rPr>
        <w:t xml:space="preserve"> formulado</w:t>
      </w:r>
      <w:r w:rsidR="0075140E" w:rsidRPr="00F4287F">
        <w:rPr>
          <w:rFonts w:eastAsia="Calibri" w:cs="Arial"/>
          <w:i/>
          <w:iCs/>
          <w:sz w:val="24"/>
          <w:szCs w:val="24"/>
          <w:lang w:val="es-CO" w:eastAsia="en-US"/>
        </w:rPr>
        <w:t>)</w:t>
      </w:r>
      <w:r w:rsidR="0075140E" w:rsidRPr="00F4287F">
        <w:rPr>
          <w:rFonts w:eastAsia="Calibri" w:cs="Arial"/>
          <w:sz w:val="24"/>
          <w:szCs w:val="24"/>
          <w:lang w:val="es-CO" w:eastAsia="en-US"/>
        </w:rPr>
        <w:t xml:space="preserve"> </w:t>
      </w:r>
      <w:r w:rsidRPr="00F4287F">
        <w:rPr>
          <w:rFonts w:eastAsia="Calibri" w:cs="Arial"/>
          <w:sz w:val="24"/>
          <w:szCs w:val="24"/>
          <w:lang w:val="es-CO" w:eastAsia="en-US"/>
        </w:rPr>
        <w:t xml:space="preserve">al (a la) disciplinado(a), identificado con la cédula de ciudadanía N° ____________, de conformidad con lo establecido en la parte motiva de esta providencia.  </w:t>
      </w:r>
    </w:p>
    <w:p w14:paraId="1E1087A3" w14:textId="77777777" w:rsidR="0078755B" w:rsidRPr="00F4287F" w:rsidRDefault="0078755B" w:rsidP="000C22C7">
      <w:pPr>
        <w:spacing w:line="276" w:lineRule="auto"/>
        <w:jc w:val="both"/>
        <w:rPr>
          <w:rFonts w:eastAsia="Calibri" w:cs="Arial"/>
          <w:sz w:val="24"/>
          <w:szCs w:val="24"/>
          <w:lang w:val="es-CO" w:eastAsia="en-US"/>
        </w:rPr>
      </w:pPr>
      <w:r w:rsidRPr="00F4287F">
        <w:rPr>
          <w:rFonts w:eastAsia="Calibri" w:cs="Arial"/>
          <w:sz w:val="24"/>
          <w:szCs w:val="24"/>
          <w:lang w:val="es-CO" w:eastAsia="en-US"/>
        </w:rPr>
        <w:t xml:space="preserve"> </w:t>
      </w:r>
    </w:p>
    <w:p w14:paraId="7B302D1C" w14:textId="044980E5" w:rsidR="0078755B" w:rsidRPr="00F4287F" w:rsidRDefault="0078755B" w:rsidP="000C22C7">
      <w:pPr>
        <w:spacing w:line="276" w:lineRule="auto"/>
        <w:jc w:val="both"/>
        <w:rPr>
          <w:rFonts w:eastAsia="Calibri" w:cs="Arial"/>
          <w:sz w:val="24"/>
          <w:szCs w:val="24"/>
          <w:lang w:val="es-CO" w:eastAsia="en-US"/>
        </w:rPr>
      </w:pPr>
      <w:r w:rsidRPr="00F4287F">
        <w:rPr>
          <w:rFonts w:eastAsia="Calibri" w:cs="Arial"/>
          <w:b/>
          <w:sz w:val="24"/>
          <w:szCs w:val="24"/>
          <w:lang w:val="es-CO" w:eastAsia="en-US"/>
        </w:rPr>
        <w:t>SEGUNDO:</w:t>
      </w:r>
      <w:r w:rsidRPr="00F4287F">
        <w:rPr>
          <w:rFonts w:eastAsia="Calibri" w:cs="Arial"/>
          <w:sz w:val="24"/>
          <w:szCs w:val="24"/>
          <w:lang w:val="es-CO" w:eastAsia="en-US"/>
        </w:rPr>
        <w:t xml:space="preserve"> </w:t>
      </w:r>
      <w:r w:rsidRPr="00F4287F">
        <w:rPr>
          <w:rFonts w:eastAsia="Calibri" w:cs="Arial"/>
          <w:i/>
          <w:iCs/>
          <w:sz w:val="24"/>
          <w:szCs w:val="24"/>
          <w:lang w:val="es-CO" w:eastAsia="en-US"/>
        </w:rPr>
        <w:t xml:space="preserve">Sancionar (o </w:t>
      </w:r>
      <w:r w:rsidR="002D747D" w:rsidRPr="00F4287F">
        <w:rPr>
          <w:rFonts w:eastAsia="Calibri" w:cs="Arial"/>
          <w:i/>
          <w:iCs/>
          <w:sz w:val="24"/>
          <w:szCs w:val="24"/>
          <w:lang w:val="es-CO" w:eastAsia="en-US"/>
        </w:rPr>
        <w:t>Absolver</w:t>
      </w:r>
      <w:r w:rsidRPr="00F4287F">
        <w:rPr>
          <w:rFonts w:eastAsia="Calibri" w:cs="Arial"/>
          <w:i/>
          <w:iCs/>
          <w:sz w:val="24"/>
          <w:szCs w:val="24"/>
          <w:lang w:val="es-CO" w:eastAsia="en-US"/>
        </w:rPr>
        <w:t>)</w:t>
      </w:r>
      <w:r w:rsidRPr="00F4287F">
        <w:rPr>
          <w:rFonts w:eastAsia="Calibri" w:cs="Arial"/>
          <w:sz w:val="24"/>
          <w:szCs w:val="24"/>
          <w:lang w:val="es-CO" w:eastAsia="en-US"/>
        </w:rPr>
        <w:t xml:space="preserve"> al (a la) investigado(a) ________________________, con </w:t>
      </w:r>
      <w:r w:rsidR="002D747D" w:rsidRPr="00F4287F">
        <w:rPr>
          <w:rFonts w:eastAsia="Calibri" w:cs="Arial"/>
          <w:i/>
          <w:iCs/>
          <w:sz w:val="24"/>
          <w:szCs w:val="24"/>
          <w:lang w:val="es-CO" w:eastAsia="en-US"/>
        </w:rPr>
        <w:t>(en caso de sanción, mencionar cual, por cuanto tiempo, o valor)</w:t>
      </w:r>
      <w:r w:rsidR="002D747D" w:rsidRPr="00F4287F">
        <w:rPr>
          <w:rFonts w:eastAsia="Calibri" w:cs="Arial"/>
          <w:sz w:val="24"/>
          <w:szCs w:val="24"/>
          <w:lang w:val="es-CO" w:eastAsia="en-US"/>
        </w:rPr>
        <w:t xml:space="preserve"> </w:t>
      </w:r>
      <w:r w:rsidRPr="00F4287F">
        <w:rPr>
          <w:rFonts w:eastAsia="Calibri" w:cs="Arial"/>
          <w:sz w:val="24"/>
          <w:szCs w:val="24"/>
          <w:lang w:val="es-CO" w:eastAsia="en-US"/>
        </w:rPr>
        <w:t xml:space="preserve">conforme a la parte motiva del presente Auto. </w:t>
      </w:r>
    </w:p>
    <w:p w14:paraId="023F9485" w14:textId="77777777" w:rsidR="0078755B" w:rsidRPr="00F4287F" w:rsidRDefault="0078755B" w:rsidP="000C22C7">
      <w:pPr>
        <w:spacing w:line="276" w:lineRule="auto"/>
        <w:jc w:val="both"/>
        <w:rPr>
          <w:rFonts w:eastAsia="Calibri" w:cs="Arial"/>
          <w:sz w:val="24"/>
          <w:szCs w:val="24"/>
          <w:lang w:val="es-CO" w:eastAsia="en-US"/>
        </w:rPr>
      </w:pPr>
      <w:r w:rsidRPr="00F4287F">
        <w:rPr>
          <w:rFonts w:eastAsia="Calibri" w:cs="Arial"/>
          <w:sz w:val="24"/>
          <w:szCs w:val="24"/>
          <w:lang w:val="es-CO" w:eastAsia="en-US"/>
        </w:rPr>
        <w:t xml:space="preserve"> </w:t>
      </w:r>
    </w:p>
    <w:p w14:paraId="5C3163D8" w14:textId="08BA2C09" w:rsidR="0078755B" w:rsidRPr="000C22C7" w:rsidRDefault="0078755B" w:rsidP="000C22C7">
      <w:pPr>
        <w:spacing w:line="276" w:lineRule="auto"/>
        <w:jc w:val="both"/>
        <w:rPr>
          <w:rFonts w:eastAsia="Calibri" w:cs="Arial"/>
          <w:sz w:val="24"/>
          <w:szCs w:val="24"/>
          <w:lang w:val="es-CO" w:eastAsia="en-US"/>
        </w:rPr>
      </w:pPr>
      <w:r w:rsidRPr="00F4287F">
        <w:rPr>
          <w:rFonts w:eastAsia="Calibri" w:cs="Arial"/>
          <w:b/>
          <w:sz w:val="24"/>
          <w:szCs w:val="24"/>
          <w:lang w:val="es-CO" w:eastAsia="en-US"/>
        </w:rPr>
        <w:t>TERCERO:</w:t>
      </w:r>
      <w:r w:rsidR="0002275F" w:rsidRPr="00F4287F">
        <w:rPr>
          <w:rFonts w:eastAsia="Calibri" w:cs="Arial"/>
          <w:sz w:val="24"/>
          <w:szCs w:val="24"/>
          <w:lang w:val="es-CO" w:eastAsia="en-US"/>
        </w:rPr>
        <w:tab/>
      </w:r>
      <w:r w:rsidR="00BA349C" w:rsidRPr="00F4287F">
        <w:rPr>
          <w:rFonts w:eastAsia="Calibri" w:cs="Arial"/>
          <w:i/>
          <w:iCs/>
          <w:sz w:val="24"/>
          <w:szCs w:val="24"/>
          <w:lang w:val="es-CO" w:eastAsia="en-US"/>
        </w:rPr>
        <w:t>(En caso de sanción)</w:t>
      </w:r>
      <w:r w:rsidR="00BA349C" w:rsidRPr="00BA349C">
        <w:rPr>
          <w:rFonts w:eastAsia="Calibri" w:cs="Arial"/>
          <w:color w:val="FF0000"/>
          <w:sz w:val="24"/>
          <w:szCs w:val="24"/>
          <w:lang w:val="es-CO" w:eastAsia="en-US"/>
        </w:rPr>
        <w:t xml:space="preserve"> </w:t>
      </w:r>
      <w:r w:rsidRPr="000C22C7">
        <w:rPr>
          <w:rFonts w:eastAsia="Calibri" w:cs="Arial"/>
          <w:sz w:val="24"/>
          <w:szCs w:val="24"/>
          <w:lang w:val="es-CO" w:eastAsia="en-US"/>
        </w:rPr>
        <w:t xml:space="preserve">Comunicar al nominador de la </w:t>
      </w:r>
      <w:r w:rsidR="00BA349C">
        <w:rPr>
          <w:rFonts w:eastAsia="Calibri" w:cs="Arial"/>
          <w:sz w:val="24"/>
          <w:szCs w:val="24"/>
          <w:lang w:val="es-CO" w:eastAsia="en-US"/>
        </w:rPr>
        <w:t xml:space="preserve">Contraloría de Bogotá D.C., </w:t>
      </w:r>
      <w:r w:rsidRPr="000C22C7">
        <w:rPr>
          <w:rFonts w:eastAsia="Calibri" w:cs="Arial"/>
          <w:sz w:val="24"/>
          <w:szCs w:val="24"/>
          <w:lang w:val="es-CO" w:eastAsia="en-US"/>
        </w:rPr>
        <w:t xml:space="preserve">para que una vez ejecutoriado el fallo haga efectiva la sanción impuesta al sancionado(a).  </w:t>
      </w:r>
    </w:p>
    <w:p w14:paraId="6DD031C8" w14:textId="77777777" w:rsidR="0078755B" w:rsidRPr="000C22C7" w:rsidRDefault="0078755B" w:rsidP="000C22C7">
      <w:pPr>
        <w:spacing w:line="276" w:lineRule="auto"/>
        <w:jc w:val="both"/>
        <w:rPr>
          <w:rFonts w:eastAsia="Calibri" w:cs="Arial"/>
          <w:sz w:val="24"/>
          <w:szCs w:val="24"/>
          <w:lang w:val="es-CO" w:eastAsia="en-US"/>
        </w:rPr>
      </w:pPr>
      <w:r w:rsidRPr="000C22C7">
        <w:rPr>
          <w:rFonts w:eastAsia="Calibri" w:cs="Arial"/>
          <w:sz w:val="24"/>
          <w:szCs w:val="24"/>
          <w:lang w:val="es-CO" w:eastAsia="en-US"/>
        </w:rPr>
        <w:t xml:space="preserve"> </w:t>
      </w:r>
    </w:p>
    <w:p w14:paraId="52AE23BD" w14:textId="42ADA104" w:rsidR="0078755B" w:rsidRDefault="0078755B" w:rsidP="000C22C7">
      <w:pPr>
        <w:spacing w:line="276" w:lineRule="auto"/>
        <w:jc w:val="both"/>
        <w:rPr>
          <w:rFonts w:eastAsia="Calibri" w:cs="Arial"/>
          <w:sz w:val="24"/>
          <w:szCs w:val="24"/>
          <w:shd w:val="clear" w:color="auto" w:fill="FFFFFF"/>
          <w:lang w:val="es-419" w:eastAsia="en-US"/>
        </w:rPr>
      </w:pPr>
      <w:r w:rsidRPr="000C22C7">
        <w:rPr>
          <w:rFonts w:eastAsia="Calibri" w:cs="Arial"/>
          <w:b/>
          <w:sz w:val="24"/>
          <w:szCs w:val="24"/>
          <w:lang w:val="es-CO" w:eastAsia="en-US"/>
        </w:rPr>
        <w:t>CUARTO:</w:t>
      </w:r>
      <w:r w:rsidR="0002275F">
        <w:rPr>
          <w:rFonts w:eastAsia="Calibri" w:cs="Arial"/>
          <w:sz w:val="24"/>
          <w:szCs w:val="24"/>
          <w:lang w:val="es-CO" w:eastAsia="en-US"/>
        </w:rPr>
        <w:tab/>
      </w:r>
      <w:r w:rsidRPr="00BA349C">
        <w:rPr>
          <w:rFonts w:eastAsia="Calibri" w:cs="Arial"/>
          <w:b/>
          <w:bCs/>
          <w:sz w:val="24"/>
          <w:szCs w:val="24"/>
          <w:lang w:val="es-CO" w:eastAsia="en-US"/>
        </w:rPr>
        <w:t>Notificar</w:t>
      </w:r>
      <w:r w:rsidRPr="000C22C7">
        <w:rPr>
          <w:rFonts w:eastAsia="Calibri" w:cs="Arial"/>
          <w:sz w:val="24"/>
          <w:szCs w:val="24"/>
          <w:lang w:val="es-CO" w:eastAsia="en-US"/>
        </w:rPr>
        <w:t xml:space="preserve"> personalmente al (a la) sancionado(a) y/o sus defensores, haciéndole saber que contra la presente decisión procede el recurso de apelación en el efecto suspensivo ante </w:t>
      </w:r>
      <w:r w:rsidR="00103B24">
        <w:rPr>
          <w:rFonts w:eastAsia="Calibri" w:cs="Arial"/>
          <w:sz w:val="24"/>
          <w:szCs w:val="24"/>
          <w:lang w:val="es-419" w:eastAsia="en-US"/>
        </w:rPr>
        <w:t xml:space="preserve">el Despacho del Contralor de </w:t>
      </w:r>
      <w:r w:rsidR="00103B24" w:rsidRPr="000C22C7">
        <w:rPr>
          <w:rFonts w:eastAsia="Calibri" w:cs="Arial"/>
          <w:sz w:val="24"/>
          <w:szCs w:val="24"/>
          <w:lang w:val="es-CO" w:eastAsia="en-US"/>
        </w:rPr>
        <w:t xml:space="preserve">Bogotá D. C., según lo señalado </w:t>
      </w:r>
      <w:r w:rsidR="00103B24" w:rsidRPr="000C22C7">
        <w:rPr>
          <w:rFonts w:eastAsia="Calibri" w:cs="Arial"/>
          <w:sz w:val="24"/>
          <w:szCs w:val="24"/>
          <w:lang w:val="es-CO" w:eastAsia="en-US"/>
        </w:rPr>
        <w:lastRenderedPageBreak/>
        <w:t xml:space="preserve">en los artículos </w:t>
      </w:r>
      <w:r w:rsidR="00103B24">
        <w:rPr>
          <w:rFonts w:eastAsia="Calibri" w:cs="Arial"/>
          <w:sz w:val="24"/>
          <w:szCs w:val="24"/>
          <w:lang w:val="es-419" w:eastAsia="en-US"/>
        </w:rPr>
        <w:t xml:space="preserve">130, 131, 132,  y134 </w:t>
      </w:r>
      <w:r w:rsidR="00103B24" w:rsidRPr="000C22C7">
        <w:rPr>
          <w:rFonts w:eastAsia="Calibri" w:cs="Arial"/>
          <w:sz w:val="24"/>
          <w:szCs w:val="24"/>
          <w:shd w:val="clear" w:color="auto" w:fill="FFFFFF"/>
          <w:lang w:val="es-CO" w:eastAsia="en-US"/>
        </w:rPr>
        <w:t xml:space="preserve">de la Ley </w:t>
      </w:r>
      <w:r w:rsidR="00103B24">
        <w:rPr>
          <w:rFonts w:eastAsia="Calibri" w:cs="Arial"/>
          <w:sz w:val="24"/>
          <w:szCs w:val="24"/>
          <w:shd w:val="clear" w:color="auto" w:fill="FFFFFF"/>
          <w:lang w:val="es-419" w:eastAsia="en-US"/>
        </w:rPr>
        <w:t>1952 de 2019 – modificada por la Ley 2094 de 2021.</w:t>
      </w:r>
    </w:p>
    <w:p w14:paraId="1A06E6DB" w14:textId="77777777" w:rsidR="00103B24" w:rsidRPr="000C22C7" w:rsidRDefault="00103B24" w:rsidP="000C22C7">
      <w:pPr>
        <w:spacing w:line="276" w:lineRule="auto"/>
        <w:jc w:val="both"/>
        <w:rPr>
          <w:rFonts w:eastAsia="Calibri" w:cs="Arial"/>
          <w:sz w:val="24"/>
          <w:szCs w:val="24"/>
          <w:lang w:val="es-CO" w:eastAsia="en-US"/>
        </w:rPr>
      </w:pPr>
    </w:p>
    <w:p w14:paraId="7D9DF302" w14:textId="77777777" w:rsidR="0078755B" w:rsidRPr="000C22C7" w:rsidRDefault="0078755B" w:rsidP="000C22C7">
      <w:pPr>
        <w:spacing w:line="276" w:lineRule="auto"/>
        <w:jc w:val="both"/>
        <w:rPr>
          <w:rFonts w:eastAsia="Calibri" w:cs="Arial"/>
          <w:sz w:val="24"/>
          <w:szCs w:val="24"/>
          <w:lang w:val="es-CO" w:eastAsia="en-US"/>
        </w:rPr>
      </w:pPr>
      <w:r w:rsidRPr="000C22C7">
        <w:rPr>
          <w:rFonts w:eastAsia="Calibri" w:cs="Arial"/>
          <w:sz w:val="24"/>
          <w:szCs w:val="24"/>
          <w:lang w:val="es-CO" w:eastAsia="en-US"/>
        </w:rPr>
        <w:t>Si no es posible la notificación personal, se fijará edicto en los términos del artículo 127 (</w:t>
      </w:r>
      <w:r w:rsidRPr="000C22C7">
        <w:rPr>
          <w:rFonts w:eastAsia="Calibri" w:cs="Arial"/>
          <w:sz w:val="24"/>
          <w:szCs w:val="24"/>
          <w:shd w:val="clear" w:color="auto" w:fill="FFFFFF"/>
          <w:lang w:val="es-CO" w:eastAsia="en-US"/>
        </w:rPr>
        <w:t>Modificado por el artículo 23 de la Ley 2094 de 2021)</w:t>
      </w:r>
      <w:r w:rsidRPr="000C22C7">
        <w:rPr>
          <w:rFonts w:eastAsia="Calibri" w:cs="Arial"/>
          <w:sz w:val="24"/>
          <w:szCs w:val="24"/>
          <w:lang w:val="es-CO" w:eastAsia="en-US"/>
        </w:rPr>
        <w:t xml:space="preserve"> del Código General Disciplinario.</w:t>
      </w:r>
    </w:p>
    <w:p w14:paraId="2F807C67" w14:textId="77777777" w:rsidR="0078755B" w:rsidRPr="000C22C7" w:rsidRDefault="0078755B" w:rsidP="000C22C7">
      <w:pPr>
        <w:spacing w:line="276" w:lineRule="auto"/>
        <w:jc w:val="both"/>
        <w:rPr>
          <w:rFonts w:eastAsia="Calibri" w:cs="Arial"/>
          <w:sz w:val="24"/>
          <w:szCs w:val="24"/>
          <w:lang w:val="es-CO" w:eastAsia="en-US"/>
        </w:rPr>
      </w:pPr>
    </w:p>
    <w:p w14:paraId="6F314BD0" w14:textId="533FA4D9" w:rsidR="0078755B" w:rsidRPr="000C22C7" w:rsidRDefault="0078755B" w:rsidP="000C22C7">
      <w:pPr>
        <w:spacing w:line="276" w:lineRule="auto"/>
        <w:jc w:val="both"/>
        <w:rPr>
          <w:rFonts w:eastAsia="Calibri" w:cs="Arial"/>
          <w:sz w:val="24"/>
          <w:szCs w:val="24"/>
          <w:lang w:val="es-CO" w:eastAsia="en-US"/>
        </w:rPr>
      </w:pPr>
      <w:r w:rsidRPr="000C22C7">
        <w:rPr>
          <w:rFonts w:eastAsia="Calibri" w:cs="Arial"/>
          <w:sz w:val="24"/>
          <w:szCs w:val="24"/>
          <w:lang w:val="es-CO" w:eastAsia="en-US"/>
        </w:rPr>
        <w:t xml:space="preserve">(Si es </w:t>
      </w:r>
      <w:r w:rsidR="00105F5F" w:rsidRPr="00F4287F">
        <w:rPr>
          <w:rFonts w:eastAsia="Calibri" w:cs="Arial"/>
          <w:i/>
          <w:iCs/>
          <w:sz w:val="24"/>
          <w:szCs w:val="24"/>
          <w:lang w:val="es-CO" w:eastAsia="en-US"/>
        </w:rPr>
        <w:t>absolutorio</w:t>
      </w:r>
      <w:r w:rsidR="00105F5F" w:rsidRPr="00F4287F">
        <w:rPr>
          <w:rFonts w:eastAsia="Calibri" w:cs="Arial"/>
          <w:sz w:val="24"/>
          <w:szCs w:val="24"/>
          <w:lang w:val="es-CO" w:eastAsia="en-US"/>
        </w:rPr>
        <w:t xml:space="preserve"> l</w:t>
      </w:r>
      <w:r w:rsidRPr="00F4287F">
        <w:rPr>
          <w:rFonts w:eastAsia="Calibri" w:cs="Arial"/>
          <w:sz w:val="24"/>
          <w:szCs w:val="24"/>
          <w:lang w:val="es-CO" w:eastAsia="en-US"/>
        </w:rPr>
        <w:t xml:space="preserve">a </w:t>
      </w:r>
      <w:r w:rsidRPr="000C22C7">
        <w:rPr>
          <w:rFonts w:eastAsia="Calibri" w:cs="Arial"/>
          <w:sz w:val="24"/>
          <w:szCs w:val="24"/>
          <w:lang w:val="es-CO" w:eastAsia="en-US"/>
        </w:rPr>
        <w:t>decisión se debe comunicar al (a la) quejoso(a) (si lo hubiere), informándole que contra la misma procede el recurso de apelación ante al Despacho del (de la) Señor(a) Personero(a) de Bogotá D. C.,)</w:t>
      </w:r>
    </w:p>
    <w:p w14:paraId="513666F1" w14:textId="77777777" w:rsidR="0078755B" w:rsidRPr="000C22C7" w:rsidRDefault="0078755B" w:rsidP="000C22C7">
      <w:pPr>
        <w:spacing w:line="276" w:lineRule="auto"/>
        <w:jc w:val="both"/>
        <w:rPr>
          <w:rFonts w:eastAsia="Calibri" w:cs="Arial"/>
          <w:b/>
          <w:sz w:val="24"/>
          <w:szCs w:val="24"/>
          <w:lang w:val="es-CO" w:eastAsia="en-US"/>
        </w:rPr>
      </w:pPr>
    </w:p>
    <w:p w14:paraId="2F181979" w14:textId="5C3355E1" w:rsidR="0078755B" w:rsidRPr="000C22C7" w:rsidRDefault="0078755B" w:rsidP="000C22C7">
      <w:pPr>
        <w:spacing w:line="276" w:lineRule="auto"/>
        <w:jc w:val="both"/>
        <w:rPr>
          <w:rFonts w:eastAsia="Calibri" w:cs="Arial"/>
          <w:sz w:val="24"/>
          <w:szCs w:val="24"/>
          <w:lang w:val="es-CO" w:eastAsia="en-US"/>
        </w:rPr>
      </w:pPr>
      <w:r w:rsidRPr="000C22C7">
        <w:rPr>
          <w:rFonts w:eastAsia="Calibri" w:cs="Arial"/>
          <w:b/>
          <w:sz w:val="24"/>
          <w:szCs w:val="24"/>
          <w:lang w:val="es-CO" w:eastAsia="en-US"/>
        </w:rPr>
        <w:t>QUINTO:</w:t>
      </w:r>
      <w:r w:rsidR="0002275F">
        <w:rPr>
          <w:rFonts w:eastAsia="Calibri" w:cs="Arial"/>
          <w:b/>
          <w:sz w:val="24"/>
          <w:szCs w:val="24"/>
          <w:lang w:val="es-CO" w:eastAsia="en-US"/>
        </w:rPr>
        <w:tab/>
      </w:r>
      <w:r w:rsidRPr="000C22C7">
        <w:rPr>
          <w:rFonts w:eastAsia="Calibri" w:cs="Arial"/>
          <w:sz w:val="24"/>
          <w:szCs w:val="24"/>
          <w:lang w:val="es-CO" w:eastAsia="en-US"/>
        </w:rPr>
        <w:t xml:space="preserve">En firme esta providencia remítase copia al nominador de la </w:t>
      </w:r>
      <w:r w:rsidR="00E52F07">
        <w:rPr>
          <w:rFonts w:eastAsia="Calibri" w:cs="Arial"/>
          <w:sz w:val="24"/>
          <w:szCs w:val="24"/>
          <w:lang w:val="es-CO" w:eastAsia="en-US"/>
        </w:rPr>
        <w:t xml:space="preserve">Contraloría de Bogotá, </w:t>
      </w:r>
      <w:r w:rsidRPr="000C22C7">
        <w:rPr>
          <w:rFonts w:eastAsia="Calibri" w:cs="Arial"/>
          <w:sz w:val="24"/>
          <w:szCs w:val="24"/>
          <w:lang w:val="es-CO" w:eastAsia="en-US"/>
        </w:rPr>
        <w:t xml:space="preserve">a la Procuraduría General de la Nación y a </w:t>
      </w:r>
      <w:r w:rsidR="00E52F07">
        <w:rPr>
          <w:rFonts w:eastAsia="Calibri" w:cs="Arial"/>
          <w:sz w:val="24"/>
          <w:szCs w:val="24"/>
          <w:lang w:val="es-CO" w:eastAsia="en-US"/>
        </w:rPr>
        <w:t>Personería</w:t>
      </w:r>
      <w:r w:rsidRPr="000C22C7">
        <w:rPr>
          <w:rFonts w:eastAsia="Calibri" w:cs="Arial"/>
          <w:sz w:val="24"/>
          <w:szCs w:val="24"/>
          <w:lang w:val="es-CO" w:eastAsia="en-US"/>
        </w:rPr>
        <w:t xml:space="preserve"> de Bogotá D. C., </w:t>
      </w:r>
      <w:r w:rsidR="004D690A">
        <w:rPr>
          <w:rFonts w:eastAsia="Calibri" w:cs="Arial"/>
          <w:sz w:val="24"/>
          <w:szCs w:val="24"/>
          <w:lang w:val="es-CO" w:eastAsia="en-US"/>
        </w:rPr>
        <w:t>p</w:t>
      </w:r>
      <w:r w:rsidRPr="000C22C7">
        <w:rPr>
          <w:rFonts w:eastAsia="Calibri" w:cs="Arial"/>
          <w:sz w:val="24"/>
          <w:szCs w:val="24"/>
          <w:lang w:val="es-CO" w:eastAsia="en-US"/>
        </w:rPr>
        <w:t xml:space="preserve">ara el registro de la sanción; realícense las demás comunicaciones de </w:t>
      </w:r>
      <w:r w:rsidR="0002275F">
        <w:rPr>
          <w:rFonts w:eastAsia="Calibri" w:cs="Arial"/>
          <w:sz w:val="24"/>
          <w:szCs w:val="24"/>
          <w:lang w:val="es-CO" w:eastAsia="en-US"/>
        </w:rPr>
        <w:t>l</w:t>
      </w:r>
      <w:r w:rsidRPr="000C22C7">
        <w:rPr>
          <w:rFonts w:eastAsia="Calibri" w:cs="Arial"/>
          <w:sz w:val="24"/>
          <w:szCs w:val="24"/>
          <w:lang w:val="es-CO" w:eastAsia="en-US"/>
        </w:rPr>
        <w:t xml:space="preserve">ey y archívese </w:t>
      </w:r>
      <w:r w:rsidR="00E52F07">
        <w:rPr>
          <w:rFonts w:eastAsia="Calibri" w:cs="Arial"/>
          <w:sz w:val="24"/>
          <w:szCs w:val="24"/>
          <w:lang w:val="es-CO" w:eastAsia="en-US"/>
        </w:rPr>
        <w:t xml:space="preserve">en físico </w:t>
      </w:r>
      <w:r w:rsidRPr="000C22C7">
        <w:rPr>
          <w:rFonts w:eastAsia="Calibri" w:cs="Arial"/>
          <w:sz w:val="24"/>
          <w:szCs w:val="24"/>
          <w:lang w:val="es-CO" w:eastAsia="en-US"/>
        </w:rPr>
        <w:t xml:space="preserve">el expediente. </w:t>
      </w:r>
    </w:p>
    <w:p w14:paraId="4A95FC57" w14:textId="77777777" w:rsidR="0078755B" w:rsidRPr="000C22C7" w:rsidRDefault="0078755B" w:rsidP="000C22C7">
      <w:pPr>
        <w:spacing w:line="276" w:lineRule="auto"/>
        <w:jc w:val="both"/>
        <w:rPr>
          <w:rFonts w:eastAsia="Calibri" w:cs="Arial"/>
          <w:sz w:val="24"/>
          <w:szCs w:val="24"/>
          <w:lang w:val="es-CO" w:eastAsia="en-US"/>
        </w:rPr>
      </w:pPr>
    </w:p>
    <w:p w14:paraId="6BFD683A" w14:textId="2E83BB5F" w:rsidR="0078755B" w:rsidRPr="000C22C7" w:rsidRDefault="0078755B" w:rsidP="000C22C7">
      <w:pPr>
        <w:spacing w:line="276" w:lineRule="auto"/>
        <w:jc w:val="both"/>
        <w:rPr>
          <w:rFonts w:eastAsia="Calibri" w:cs="Arial"/>
          <w:sz w:val="24"/>
          <w:szCs w:val="24"/>
          <w:lang w:val="es-CO" w:eastAsia="en-US"/>
        </w:rPr>
      </w:pPr>
      <w:r w:rsidRPr="000C22C7">
        <w:rPr>
          <w:rFonts w:eastAsia="Calibri" w:cs="Arial"/>
          <w:b/>
          <w:sz w:val="24"/>
          <w:szCs w:val="24"/>
          <w:lang w:val="es-CO" w:eastAsia="en-US"/>
        </w:rPr>
        <w:t>SEXTO:</w:t>
      </w:r>
      <w:r w:rsidR="008C090C">
        <w:rPr>
          <w:rFonts w:eastAsia="Calibri" w:cs="Arial"/>
          <w:b/>
          <w:sz w:val="24"/>
          <w:szCs w:val="24"/>
          <w:lang w:val="es-419" w:eastAsia="en-US"/>
        </w:rPr>
        <w:tab/>
      </w:r>
      <w:r w:rsidRPr="000C22C7">
        <w:rPr>
          <w:rFonts w:eastAsia="Calibri" w:cs="Arial"/>
          <w:sz w:val="24"/>
          <w:szCs w:val="24"/>
          <w:lang w:val="es-CO" w:eastAsia="en-US"/>
        </w:rPr>
        <w:t xml:space="preserve">Por la Secretaría </w:t>
      </w:r>
      <w:r w:rsidR="00E52F07">
        <w:rPr>
          <w:rFonts w:eastAsia="Calibri" w:cs="Arial"/>
          <w:sz w:val="24"/>
          <w:szCs w:val="24"/>
          <w:lang w:val="es-CO" w:eastAsia="en-US"/>
        </w:rPr>
        <w:t>líbrese</w:t>
      </w:r>
      <w:r w:rsidRPr="000C22C7">
        <w:rPr>
          <w:rFonts w:eastAsia="Calibri" w:cs="Arial"/>
          <w:sz w:val="24"/>
          <w:szCs w:val="24"/>
          <w:lang w:val="es-CO" w:eastAsia="en-US"/>
        </w:rPr>
        <w:t xml:space="preserve"> las comunicaciones, notificaciones y anotaciones de rigor.</w:t>
      </w:r>
    </w:p>
    <w:p w14:paraId="1E3F6DB2" w14:textId="77777777" w:rsidR="00B9200A" w:rsidRPr="002640C1" w:rsidRDefault="00B9200A" w:rsidP="00B9200A">
      <w:pPr>
        <w:tabs>
          <w:tab w:val="left" w:pos="-1440"/>
          <w:tab w:val="left" w:pos="-720"/>
        </w:tabs>
        <w:spacing w:line="276" w:lineRule="auto"/>
        <w:jc w:val="center"/>
        <w:rPr>
          <w:rFonts w:eastAsia="Arial" w:cs="Arial"/>
          <w:b/>
          <w:color w:val="000000"/>
          <w:sz w:val="24"/>
          <w:szCs w:val="24"/>
        </w:rPr>
      </w:pPr>
    </w:p>
    <w:p w14:paraId="025FFE04" w14:textId="7A762C07" w:rsidR="00B9200A" w:rsidRPr="002640C1" w:rsidRDefault="00B9200A" w:rsidP="00B9200A">
      <w:pPr>
        <w:tabs>
          <w:tab w:val="left" w:pos="-1440"/>
          <w:tab w:val="left" w:pos="-720"/>
        </w:tabs>
        <w:spacing w:line="276" w:lineRule="auto"/>
        <w:jc w:val="center"/>
        <w:rPr>
          <w:rFonts w:eastAsia="Arial" w:cs="Arial"/>
          <w:b/>
          <w:color w:val="000000"/>
          <w:sz w:val="24"/>
          <w:szCs w:val="24"/>
        </w:rPr>
      </w:pPr>
      <w:r w:rsidRPr="002640C1">
        <w:rPr>
          <w:rFonts w:eastAsia="Arial" w:cs="Arial"/>
          <w:b/>
          <w:color w:val="000000"/>
          <w:sz w:val="24"/>
          <w:szCs w:val="24"/>
        </w:rPr>
        <w:t>NOTIFÍQUESE</w:t>
      </w:r>
      <w:r>
        <w:rPr>
          <w:rFonts w:eastAsia="Arial" w:cs="Arial"/>
          <w:b/>
          <w:color w:val="000000"/>
          <w:sz w:val="24"/>
          <w:szCs w:val="24"/>
        </w:rPr>
        <w:t xml:space="preserve">, </w:t>
      </w:r>
      <w:r w:rsidR="00EE4CD3">
        <w:rPr>
          <w:rFonts w:eastAsia="Arial" w:cs="Arial"/>
          <w:b/>
          <w:color w:val="000000"/>
          <w:sz w:val="24"/>
          <w:szCs w:val="24"/>
        </w:rPr>
        <w:t>COMUNÍQUESE</w:t>
      </w:r>
      <w:r w:rsidRPr="002640C1">
        <w:rPr>
          <w:rFonts w:eastAsia="Arial" w:cs="Arial"/>
          <w:b/>
          <w:color w:val="000000"/>
          <w:sz w:val="24"/>
          <w:szCs w:val="24"/>
        </w:rPr>
        <w:t xml:space="preserve"> Y CÚMPLASE</w:t>
      </w:r>
    </w:p>
    <w:p w14:paraId="37A08358" w14:textId="77777777" w:rsidR="00B9200A" w:rsidRPr="002640C1" w:rsidRDefault="00B9200A" w:rsidP="00B9200A">
      <w:pPr>
        <w:tabs>
          <w:tab w:val="left" w:pos="-1440"/>
          <w:tab w:val="left" w:pos="-720"/>
        </w:tabs>
        <w:spacing w:line="276" w:lineRule="auto"/>
        <w:rPr>
          <w:rFonts w:eastAsia="Arial" w:cs="Arial"/>
          <w:b/>
          <w:color w:val="000000"/>
          <w:sz w:val="24"/>
          <w:szCs w:val="24"/>
        </w:rPr>
      </w:pPr>
    </w:p>
    <w:p w14:paraId="23DBA109" w14:textId="77777777" w:rsidR="00B9200A" w:rsidRPr="002640C1" w:rsidRDefault="00B9200A" w:rsidP="00B9200A">
      <w:pPr>
        <w:spacing w:line="276" w:lineRule="auto"/>
        <w:jc w:val="center"/>
        <w:rPr>
          <w:rFonts w:eastAsia="Calibri" w:cs="Arial"/>
          <w:sz w:val="24"/>
          <w:szCs w:val="24"/>
          <w:lang w:val="es-CO" w:eastAsia="en-US"/>
        </w:rPr>
      </w:pPr>
    </w:p>
    <w:p w14:paraId="3BBDAD7D" w14:textId="77777777" w:rsidR="00B9200A" w:rsidRPr="002640C1" w:rsidRDefault="00B9200A" w:rsidP="00B9200A">
      <w:pPr>
        <w:spacing w:line="276" w:lineRule="auto"/>
        <w:jc w:val="center"/>
        <w:rPr>
          <w:rFonts w:eastAsia="Calibri" w:cs="Arial"/>
          <w:sz w:val="24"/>
          <w:szCs w:val="24"/>
          <w:lang w:val="es-CO" w:eastAsia="en-US"/>
        </w:rPr>
      </w:pPr>
    </w:p>
    <w:p w14:paraId="76B5585E" w14:textId="77777777" w:rsidR="00B9200A" w:rsidRPr="002640C1" w:rsidRDefault="00B9200A" w:rsidP="00B9200A">
      <w:pPr>
        <w:spacing w:line="276" w:lineRule="auto"/>
        <w:jc w:val="center"/>
        <w:rPr>
          <w:rFonts w:eastAsia="Calibri" w:cs="Arial"/>
          <w:sz w:val="24"/>
          <w:szCs w:val="24"/>
          <w:lang w:val="es-CO" w:eastAsia="en-US"/>
        </w:rPr>
      </w:pPr>
    </w:p>
    <w:p w14:paraId="260C04B0" w14:textId="2EEC1D2D" w:rsidR="00B9200A" w:rsidRPr="009E3D04" w:rsidRDefault="00F4287F" w:rsidP="00B9200A">
      <w:pPr>
        <w:spacing w:line="276" w:lineRule="auto"/>
        <w:jc w:val="center"/>
        <w:rPr>
          <w:rFonts w:eastAsia="Calibri" w:cs="Arial"/>
          <w:b/>
          <w:sz w:val="24"/>
          <w:szCs w:val="24"/>
          <w:lang w:val="es-419" w:eastAsia="en-US"/>
        </w:rPr>
      </w:pPr>
      <w:r>
        <w:rPr>
          <w:rFonts w:eastAsia="Calibri" w:cs="Arial"/>
          <w:b/>
          <w:sz w:val="24"/>
          <w:szCs w:val="24"/>
          <w:lang w:val="es-CO" w:eastAsia="en-US"/>
        </w:rPr>
        <w:t>NOMBRE DEL (LA) DIRECTO</w:t>
      </w:r>
      <w:r w:rsidR="0070437C">
        <w:rPr>
          <w:rFonts w:eastAsia="Calibri" w:cs="Arial"/>
          <w:b/>
          <w:sz w:val="24"/>
          <w:szCs w:val="24"/>
          <w:lang w:val="es-CO" w:eastAsia="en-US"/>
        </w:rPr>
        <w:t>R</w:t>
      </w:r>
      <w:r>
        <w:rPr>
          <w:rFonts w:eastAsia="Calibri" w:cs="Arial"/>
          <w:b/>
          <w:sz w:val="24"/>
          <w:szCs w:val="24"/>
          <w:lang w:val="es-CO" w:eastAsia="en-US"/>
        </w:rPr>
        <w:t xml:space="preserve"> (A</w:t>
      </w:r>
      <w:r w:rsidR="00B9200A" w:rsidRPr="002640C1">
        <w:rPr>
          <w:rFonts w:eastAsia="Calibri" w:cs="Arial"/>
          <w:b/>
          <w:sz w:val="24"/>
          <w:szCs w:val="24"/>
          <w:lang w:val="es-CO" w:eastAsia="en-US"/>
        </w:rPr>
        <w:t xml:space="preserve">) </w:t>
      </w:r>
      <w:r w:rsidR="009E3D04">
        <w:rPr>
          <w:rFonts w:eastAsia="Calibri" w:cs="Arial"/>
          <w:b/>
          <w:sz w:val="24"/>
          <w:szCs w:val="24"/>
          <w:lang w:val="es-419" w:eastAsia="en-US"/>
        </w:rPr>
        <w:t>JURÍDICO</w:t>
      </w:r>
    </w:p>
    <w:p w14:paraId="361C9533" w14:textId="71679313" w:rsidR="00B9200A" w:rsidRPr="009E3D04" w:rsidRDefault="00B9200A" w:rsidP="00B9200A">
      <w:pPr>
        <w:spacing w:line="276" w:lineRule="auto"/>
        <w:jc w:val="center"/>
        <w:rPr>
          <w:rFonts w:eastAsia="Calibri" w:cs="Arial"/>
          <w:sz w:val="24"/>
          <w:szCs w:val="24"/>
          <w:lang w:val="es-419" w:eastAsia="en-US"/>
        </w:rPr>
      </w:pPr>
      <w:r w:rsidRPr="002640C1">
        <w:rPr>
          <w:rFonts w:eastAsia="Calibri" w:cs="Arial"/>
          <w:sz w:val="24"/>
          <w:szCs w:val="24"/>
          <w:lang w:val="es-CO" w:eastAsia="en-US"/>
        </w:rPr>
        <w:t>Di</w:t>
      </w:r>
      <w:r w:rsidR="009E3D04">
        <w:rPr>
          <w:rFonts w:eastAsia="Calibri" w:cs="Arial"/>
          <w:sz w:val="24"/>
          <w:szCs w:val="24"/>
          <w:lang w:val="es-CO" w:eastAsia="en-US"/>
        </w:rPr>
        <w:t>rector (a) Jur</w:t>
      </w:r>
      <w:r w:rsidR="009E3D04">
        <w:rPr>
          <w:rFonts w:eastAsia="Calibri" w:cs="Arial"/>
          <w:sz w:val="24"/>
          <w:szCs w:val="24"/>
          <w:lang w:val="es-419" w:eastAsia="en-US"/>
        </w:rPr>
        <w:t>ídico</w:t>
      </w:r>
    </w:p>
    <w:p w14:paraId="0194A763" w14:textId="77777777" w:rsidR="00B9200A" w:rsidRPr="002640C1" w:rsidRDefault="00B9200A" w:rsidP="00B9200A">
      <w:pPr>
        <w:spacing w:line="276" w:lineRule="auto"/>
        <w:jc w:val="center"/>
        <w:rPr>
          <w:rFonts w:eastAsia="Calibri" w:cs="Arial"/>
          <w:b/>
          <w:sz w:val="24"/>
          <w:szCs w:val="24"/>
          <w:lang w:val="es-CO" w:eastAsia="en-US"/>
        </w:rPr>
      </w:pPr>
      <w:r w:rsidRPr="002640C1">
        <w:rPr>
          <w:rFonts w:cs="Arial"/>
          <w:b/>
          <w:bCs/>
          <w:color w:val="000000"/>
          <w:sz w:val="24"/>
          <w:szCs w:val="24"/>
          <w:shd w:val="clear" w:color="auto" w:fill="FFFFFF"/>
        </w:rPr>
        <w:t>Contraloría de Bogotá D.C</w:t>
      </w:r>
    </w:p>
    <w:p w14:paraId="3EE63CFC" w14:textId="77777777" w:rsidR="00B9200A" w:rsidRPr="002640C1" w:rsidRDefault="00B9200A" w:rsidP="00B9200A">
      <w:pPr>
        <w:spacing w:line="276" w:lineRule="auto"/>
        <w:jc w:val="both"/>
        <w:rPr>
          <w:rFonts w:eastAsia="Calibri" w:cs="Arial"/>
          <w:b/>
          <w:sz w:val="24"/>
          <w:szCs w:val="24"/>
          <w:lang w:val="es-CO" w:eastAsia="en-US"/>
        </w:rPr>
      </w:pPr>
    </w:p>
    <w:p w14:paraId="21BE55FC" w14:textId="77777777" w:rsidR="00B9200A" w:rsidRPr="002640C1" w:rsidRDefault="00B9200A" w:rsidP="00B9200A">
      <w:pPr>
        <w:spacing w:line="276" w:lineRule="auto"/>
        <w:rPr>
          <w:rFonts w:cs="Arial"/>
          <w:sz w:val="24"/>
          <w:szCs w:val="24"/>
        </w:rPr>
      </w:pPr>
      <w:bookmarkStart w:id="0" w:name="_Hlk85013364"/>
    </w:p>
    <w:p w14:paraId="1DF55999" w14:textId="77777777" w:rsidR="00B9200A" w:rsidRPr="002640C1" w:rsidRDefault="00B9200A" w:rsidP="00B9200A">
      <w:pPr>
        <w:spacing w:line="276" w:lineRule="auto"/>
        <w:rPr>
          <w:rFonts w:cs="Arial"/>
          <w:sz w:val="16"/>
          <w:szCs w:val="16"/>
        </w:rPr>
      </w:pPr>
    </w:p>
    <w:p w14:paraId="687B0D22" w14:textId="77777777" w:rsidR="00B9200A" w:rsidRPr="002640C1" w:rsidRDefault="00B9200A" w:rsidP="00B9200A">
      <w:pPr>
        <w:spacing w:line="276" w:lineRule="auto"/>
        <w:rPr>
          <w:rFonts w:cs="Arial"/>
          <w:sz w:val="16"/>
          <w:szCs w:val="16"/>
        </w:rPr>
      </w:pPr>
      <w:r w:rsidRPr="002640C1">
        <w:rPr>
          <w:rFonts w:cs="Arial"/>
          <w:sz w:val="16"/>
          <w:szCs w:val="16"/>
        </w:rPr>
        <w:t>Elaboró: Nombres y Apellidos – Nombre de la Dependencia</w:t>
      </w:r>
    </w:p>
    <w:p w14:paraId="53B3C74A" w14:textId="77777777" w:rsidR="00B9200A" w:rsidRPr="002640C1" w:rsidRDefault="00B9200A" w:rsidP="00B9200A">
      <w:pPr>
        <w:spacing w:line="276" w:lineRule="auto"/>
        <w:rPr>
          <w:rFonts w:cs="Arial"/>
          <w:sz w:val="16"/>
          <w:szCs w:val="16"/>
        </w:rPr>
      </w:pPr>
      <w:r w:rsidRPr="002640C1">
        <w:rPr>
          <w:rFonts w:cs="Arial"/>
          <w:sz w:val="16"/>
          <w:szCs w:val="16"/>
        </w:rPr>
        <w:t>Revisó: Nombres y Apellidos – Nombre de la Dependencia</w:t>
      </w:r>
    </w:p>
    <w:p w14:paraId="32F137FA" w14:textId="77777777" w:rsidR="00B9200A" w:rsidRDefault="00B9200A" w:rsidP="00B9200A">
      <w:pPr>
        <w:spacing w:line="276" w:lineRule="auto"/>
        <w:jc w:val="both"/>
        <w:rPr>
          <w:rFonts w:eastAsia="Calibri" w:cs="Arial"/>
          <w:sz w:val="16"/>
          <w:szCs w:val="16"/>
          <w:lang w:val="es-CO" w:eastAsia="en-US"/>
        </w:rPr>
      </w:pPr>
      <w:r w:rsidRPr="002640C1">
        <w:rPr>
          <w:rFonts w:eastAsia="Calibri" w:cs="Arial"/>
          <w:sz w:val="16"/>
          <w:szCs w:val="16"/>
          <w:lang w:val="es-CO" w:eastAsia="en-US"/>
        </w:rPr>
        <w:t>Aprobó: Nombres y Apellidos – Nombre de la Dependencia</w:t>
      </w:r>
      <w:bookmarkEnd w:id="0"/>
    </w:p>
    <w:p w14:paraId="55BF1BDD" w14:textId="77777777" w:rsidR="00707E8D" w:rsidRDefault="00707E8D" w:rsidP="00B9200A">
      <w:pPr>
        <w:spacing w:line="276" w:lineRule="auto"/>
        <w:jc w:val="both"/>
        <w:rPr>
          <w:rFonts w:eastAsia="Calibri" w:cs="Arial"/>
          <w:sz w:val="16"/>
          <w:szCs w:val="16"/>
          <w:lang w:val="es-CO" w:eastAsia="en-US"/>
        </w:rPr>
      </w:pPr>
    </w:p>
    <w:p w14:paraId="3D80920E" w14:textId="5F71B1A2" w:rsidR="00A56964" w:rsidRPr="000C22C7" w:rsidRDefault="00F4287F" w:rsidP="00707E8D">
      <w:pPr>
        <w:spacing w:line="276" w:lineRule="auto"/>
        <w:jc w:val="both"/>
        <w:rPr>
          <w:rFonts w:cs="Arial"/>
          <w:sz w:val="24"/>
          <w:szCs w:val="24"/>
          <w:lang w:val="es-CO"/>
        </w:rPr>
      </w:pPr>
      <w:r w:rsidRPr="00707E8D">
        <w:rPr>
          <w:rFonts w:eastAsia="Calibri" w:cs="Arial"/>
          <w:sz w:val="18"/>
          <w:szCs w:val="18"/>
          <w:lang w:val="es-CO" w:eastAsia="en-US"/>
        </w:rPr>
        <w:t>Expediente No.</w:t>
      </w:r>
    </w:p>
    <w:sectPr w:rsidR="00A56964" w:rsidRPr="000C22C7" w:rsidSect="004039E2">
      <w:headerReference w:type="default" r:id="rId11"/>
      <w:footerReference w:type="default" r:id="rId12"/>
      <w:pgSz w:w="12240" w:h="15840"/>
      <w:pgMar w:top="3828" w:right="1183" w:bottom="1418" w:left="170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53275" w14:textId="77777777" w:rsidR="001E0CD4" w:rsidRDefault="001E0CD4" w:rsidP="00477CB4">
      <w:r>
        <w:separator/>
      </w:r>
    </w:p>
  </w:endnote>
  <w:endnote w:type="continuationSeparator" w:id="0">
    <w:p w14:paraId="112916A9" w14:textId="77777777" w:rsidR="001E0CD4" w:rsidRDefault="001E0CD4"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8B91" w14:textId="77C7FCCD"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7B2450">
      <w:rPr>
        <w:rStyle w:val="Nmerodepgina"/>
        <w:noProof/>
        <w:sz w:val="18"/>
        <w:szCs w:val="18"/>
      </w:rPr>
      <w:t>4</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7B2450">
      <w:rPr>
        <w:noProof/>
        <w:sz w:val="18"/>
        <w:szCs w:val="18"/>
      </w:rPr>
      <w:t>6</w:t>
    </w:r>
    <w:r w:rsidRPr="00E846A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3EB9B" w14:textId="77777777" w:rsidR="001E0CD4" w:rsidRDefault="001E0CD4" w:rsidP="00477CB4">
      <w:r>
        <w:separator/>
      </w:r>
    </w:p>
  </w:footnote>
  <w:footnote w:type="continuationSeparator" w:id="0">
    <w:p w14:paraId="51EC1CF4" w14:textId="77777777" w:rsidR="001E0CD4" w:rsidRDefault="001E0CD4" w:rsidP="00477CB4">
      <w:r>
        <w:continuationSeparator/>
      </w:r>
    </w:p>
  </w:footnote>
  <w:footnote w:id="1">
    <w:p w14:paraId="6BE1B57D" w14:textId="77777777" w:rsidR="00174603" w:rsidRDefault="00174603" w:rsidP="00174603">
      <w:pPr>
        <w:pStyle w:val="Textonotapie"/>
        <w:rPr>
          <w:sz w:val="16"/>
          <w:szCs w:val="16"/>
          <w:lang w:val="es-CO"/>
        </w:rPr>
      </w:pPr>
      <w:r w:rsidRPr="00E6009A">
        <w:rPr>
          <w:rStyle w:val="Refdenotaalpie"/>
          <w:sz w:val="16"/>
          <w:szCs w:val="16"/>
        </w:rPr>
        <w:footnoteRef/>
      </w:r>
      <w:r w:rsidRPr="00E6009A">
        <w:rPr>
          <w:sz w:val="16"/>
          <w:szCs w:val="16"/>
        </w:rPr>
        <w:t xml:space="preserve"> </w:t>
      </w:r>
      <w:r w:rsidRPr="00E6009A">
        <w:rPr>
          <w:sz w:val="16"/>
          <w:szCs w:val="16"/>
          <w:lang w:val="es-CO"/>
        </w:rPr>
        <w:t>Modificado por el artículo 14 de la Ley 2094 de 2021.</w:t>
      </w:r>
    </w:p>
    <w:p w14:paraId="4CFC7CE9" w14:textId="77777777" w:rsidR="00174603" w:rsidRPr="00E6009A" w:rsidRDefault="00174603" w:rsidP="00174603">
      <w:pPr>
        <w:pStyle w:val="Textonotapie"/>
        <w:rPr>
          <w:sz w:val="16"/>
          <w:szCs w:val="16"/>
          <w:lang w:val="es-CO"/>
        </w:rPr>
      </w:pPr>
    </w:p>
  </w:footnote>
  <w:footnote w:id="2">
    <w:p w14:paraId="0D50E445" w14:textId="77777777" w:rsidR="00174603" w:rsidRDefault="00174603" w:rsidP="00174603">
      <w:pPr>
        <w:pStyle w:val="Textonotapie"/>
        <w:rPr>
          <w:sz w:val="16"/>
          <w:szCs w:val="16"/>
          <w:lang w:val="es-CO"/>
        </w:rPr>
      </w:pPr>
      <w:r w:rsidRPr="00E6009A">
        <w:rPr>
          <w:rStyle w:val="Refdenotaalpie"/>
          <w:sz w:val="16"/>
          <w:szCs w:val="16"/>
        </w:rPr>
        <w:footnoteRef/>
      </w:r>
      <w:r w:rsidRPr="00E6009A">
        <w:rPr>
          <w:sz w:val="16"/>
          <w:szCs w:val="16"/>
        </w:rPr>
        <w:t xml:space="preserve"> Adicionado por el artículo 4</w:t>
      </w:r>
      <w:r>
        <w:rPr>
          <w:sz w:val="16"/>
          <w:szCs w:val="16"/>
        </w:rPr>
        <w:t>5</w:t>
      </w:r>
      <w:r w:rsidRPr="00E6009A">
        <w:rPr>
          <w:sz w:val="16"/>
          <w:szCs w:val="16"/>
        </w:rPr>
        <w:t xml:space="preserve"> </w:t>
      </w:r>
      <w:r w:rsidRPr="00E6009A">
        <w:rPr>
          <w:sz w:val="16"/>
          <w:szCs w:val="16"/>
          <w:lang w:val="es-CO"/>
        </w:rPr>
        <w:t>de la Ley 2094 de 2021.</w:t>
      </w:r>
    </w:p>
    <w:p w14:paraId="7351D493" w14:textId="77777777" w:rsidR="00174603" w:rsidRPr="00E6009A" w:rsidRDefault="00174603" w:rsidP="00174603">
      <w:pPr>
        <w:pStyle w:val="Textonotapie"/>
        <w:rPr>
          <w:sz w:val="16"/>
          <w:szCs w:val="16"/>
          <w:lang w:val="es-CO"/>
        </w:rPr>
      </w:pPr>
    </w:p>
  </w:footnote>
  <w:footnote w:id="3">
    <w:p w14:paraId="7CF9A221" w14:textId="77777777" w:rsidR="008C090C" w:rsidRDefault="008C090C" w:rsidP="008C090C">
      <w:pPr>
        <w:pStyle w:val="Textonotapie"/>
        <w:rPr>
          <w:sz w:val="16"/>
          <w:szCs w:val="16"/>
          <w:lang w:val="es-CO"/>
        </w:rPr>
      </w:pPr>
      <w:r w:rsidRPr="00E6009A">
        <w:rPr>
          <w:rStyle w:val="Refdenotaalpie"/>
          <w:sz w:val="16"/>
          <w:szCs w:val="16"/>
        </w:rPr>
        <w:footnoteRef/>
      </w:r>
      <w:r w:rsidRPr="00E6009A">
        <w:rPr>
          <w:sz w:val="16"/>
          <w:szCs w:val="16"/>
        </w:rPr>
        <w:t xml:space="preserve"> Adicionado por el artículo 4</w:t>
      </w:r>
      <w:r>
        <w:rPr>
          <w:sz w:val="16"/>
          <w:szCs w:val="16"/>
        </w:rPr>
        <w:t>5</w:t>
      </w:r>
      <w:r w:rsidRPr="00E6009A">
        <w:rPr>
          <w:sz w:val="16"/>
          <w:szCs w:val="16"/>
        </w:rPr>
        <w:t xml:space="preserve"> </w:t>
      </w:r>
      <w:r w:rsidRPr="00E6009A">
        <w:rPr>
          <w:sz w:val="16"/>
          <w:szCs w:val="16"/>
          <w:lang w:val="es-CO"/>
        </w:rPr>
        <w:t>de la Ley 2094 de 2021.</w:t>
      </w:r>
    </w:p>
    <w:p w14:paraId="0FCDB929" w14:textId="77777777" w:rsidR="008C090C" w:rsidRPr="00E6009A" w:rsidRDefault="008C090C" w:rsidP="008C090C">
      <w:pPr>
        <w:pStyle w:val="Textonotapie"/>
        <w:rPr>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32" name="Imagen 3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5076B4FA" w14:textId="77777777" w:rsidR="00B97F95" w:rsidRDefault="00B97F95" w:rsidP="00B97F95">
    <w:pPr>
      <w:pStyle w:val="Default"/>
      <w:jc w:val="center"/>
      <w:rPr>
        <w:rFonts w:ascii="Arial" w:eastAsia="Times New Roman" w:hAnsi="Arial" w:cs="Arial"/>
        <w:i/>
        <w:sz w:val="22"/>
        <w:lang w:val="es-419" w:eastAsia="es-ES"/>
      </w:rPr>
    </w:pPr>
  </w:p>
  <w:p w14:paraId="076DE736" w14:textId="61FFA76C" w:rsidR="00B97F95" w:rsidRDefault="00B97F95" w:rsidP="00B97F95">
    <w:pPr>
      <w:pStyle w:val="Default"/>
      <w:jc w:val="center"/>
      <w:rPr>
        <w:rFonts w:ascii="Arial" w:hAnsi="Arial"/>
        <w:i/>
        <w:sz w:val="22"/>
      </w:rPr>
    </w:pPr>
    <w:r w:rsidRPr="00565ACE">
      <w:rPr>
        <w:rFonts w:ascii="Arial" w:eastAsia="Times New Roman" w:hAnsi="Arial" w:cs="Arial"/>
        <w:i/>
        <w:sz w:val="22"/>
        <w:lang w:val="es-419" w:eastAsia="es-ES"/>
      </w:rPr>
      <w:t>“</w:t>
    </w:r>
    <w:r w:rsidR="009E3D04">
      <w:rPr>
        <w:rFonts w:ascii="Arial" w:hAnsi="Arial"/>
        <w:i/>
        <w:sz w:val="22"/>
        <w:lang w:val="es-419"/>
      </w:rPr>
      <w:t>Control fiscal de todos y para todos</w:t>
    </w:r>
    <w:r w:rsidRPr="00565ACE">
      <w:rPr>
        <w:rFonts w:ascii="Arial" w:hAnsi="Arial"/>
        <w:i/>
        <w:sz w:val="22"/>
      </w:rPr>
      <w:t>”</w:t>
    </w:r>
  </w:p>
  <w:p w14:paraId="1E4BBD23" w14:textId="77777777" w:rsidR="00B97F95" w:rsidRPr="00565ACE" w:rsidRDefault="00B97F95" w:rsidP="00B97F95">
    <w:pPr>
      <w:pStyle w:val="Default"/>
      <w:pBdr>
        <w:bottom w:val="single" w:sz="6" w:space="1" w:color="auto"/>
      </w:pBdr>
      <w:spacing w:line="48" w:lineRule="auto"/>
      <w:rPr>
        <w:rFonts w:ascii="Arial" w:eastAsia="Times New Roman" w:hAnsi="Arial" w:cs="Arial"/>
        <w:lang w:val="es-419" w:eastAsia="es-ES"/>
      </w:rPr>
    </w:pPr>
  </w:p>
  <w:p w14:paraId="023CCC92" w14:textId="77777777" w:rsidR="007B79BD" w:rsidRDefault="007B79BD" w:rsidP="007B79BD">
    <w:pPr>
      <w:keepNext/>
      <w:jc w:val="center"/>
      <w:outlineLvl w:val="3"/>
      <w:rPr>
        <w:rFonts w:cs="Arial"/>
        <w:b/>
        <w:bCs/>
        <w:color w:val="000000"/>
        <w:sz w:val="24"/>
        <w:szCs w:val="24"/>
        <w:lang w:val="pt-BR"/>
      </w:rPr>
    </w:pPr>
  </w:p>
  <w:p w14:paraId="4C21B84C" w14:textId="692692FD" w:rsidR="007B79BD" w:rsidRPr="009E3D04" w:rsidRDefault="009E3D04" w:rsidP="007B79BD">
    <w:pPr>
      <w:keepNext/>
      <w:jc w:val="center"/>
      <w:outlineLvl w:val="3"/>
      <w:rPr>
        <w:rFonts w:cs="Arial"/>
        <w:b/>
        <w:bCs/>
        <w:color w:val="000000"/>
        <w:sz w:val="24"/>
        <w:szCs w:val="24"/>
        <w:lang w:val="es-419"/>
      </w:rPr>
    </w:pPr>
    <w:r>
      <w:rPr>
        <w:rFonts w:cs="Arial"/>
        <w:b/>
        <w:bCs/>
        <w:color w:val="000000"/>
        <w:sz w:val="24"/>
        <w:szCs w:val="24"/>
        <w:lang w:val="pt-BR"/>
      </w:rPr>
      <w:t>DIRECCI</w:t>
    </w:r>
    <w:r>
      <w:rPr>
        <w:rFonts w:cs="Arial"/>
        <w:b/>
        <w:bCs/>
        <w:color w:val="000000"/>
        <w:sz w:val="24"/>
        <w:szCs w:val="24"/>
        <w:lang w:val="es-419"/>
      </w:rPr>
      <w:t>ÓN JURÍDICA</w:t>
    </w:r>
  </w:p>
  <w:p w14:paraId="44A82914" w14:textId="77777777" w:rsidR="007B79BD" w:rsidRPr="008C7356" w:rsidRDefault="007B79BD" w:rsidP="007B79BD">
    <w:pPr>
      <w:keepNext/>
      <w:jc w:val="center"/>
      <w:outlineLvl w:val="3"/>
      <w:rPr>
        <w:rFonts w:cs="Arial"/>
        <w:b/>
        <w:bCs/>
        <w:color w:val="000000"/>
        <w:sz w:val="24"/>
        <w:szCs w:val="24"/>
        <w:lang w:val="pt-BR"/>
      </w:rPr>
    </w:pPr>
    <w:r>
      <w:rPr>
        <w:rFonts w:cs="Arial"/>
        <w:b/>
        <w:bCs/>
        <w:color w:val="000000"/>
        <w:sz w:val="24"/>
        <w:szCs w:val="24"/>
        <w:lang w:val="es-419"/>
      </w:rPr>
      <w:t xml:space="preserve">ETAPA DE JUZGAMIENTO DE </w:t>
    </w:r>
    <w:r w:rsidRPr="008C7356">
      <w:rPr>
        <w:rFonts w:cs="Arial"/>
        <w:b/>
        <w:bCs/>
        <w:color w:val="000000"/>
        <w:sz w:val="24"/>
        <w:szCs w:val="24"/>
        <w:lang w:val="pt-BR"/>
      </w:rPr>
      <w:t>ASUNTOS DISCIPLINARIOS</w:t>
    </w:r>
  </w:p>
  <w:p w14:paraId="56791F70" w14:textId="7DC92BBD" w:rsidR="00B97F95" w:rsidRDefault="00B97F95" w:rsidP="00B97F95">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 xml:space="preserve">AUTO </w:t>
    </w:r>
    <w:r>
      <w:rPr>
        <w:rFonts w:cs="Arial"/>
        <w:b/>
        <w:sz w:val="24"/>
        <w:szCs w:val="24"/>
        <w:lang w:val="pt-BR"/>
      </w:rPr>
      <w:t>No. - XXX</w:t>
    </w:r>
    <w:r w:rsidR="009E3D04">
      <w:rPr>
        <w:rFonts w:cs="Arial"/>
        <w:b/>
        <w:sz w:val="24"/>
        <w:szCs w:val="24"/>
        <w:lang w:val="pt-BR"/>
      </w:rPr>
      <w:t xml:space="preserve"> </w:t>
    </w:r>
    <w:proofErr w:type="spellStart"/>
    <w:r w:rsidR="009E3D04">
      <w:rPr>
        <w:rFonts w:cs="Arial"/>
        <w:b/>
        <w:sz w:val="24"/>
        <w:szCs w:val="24"/>
        <w:lang w:val="pt-BR"/>
      </w:rPr>
      <w:t>del</w:t>
    </w:r>
    <w:proofErr w:type="spellEnd"/>
    <w:r w:rsidR="009E3D04">
      <w:rPr>
        <w:rFonts w:cs="Arial"/>
        <w:b/>
        <w:sz w:val="24"/>
        <w:szCs w:val="24"/>
        <w:lang w:val="pt-BR"/>
      </w:rPr>
      <w:t xml:space="preserve">     de 202_</w:t>
    </w:r>
  </w:p>
  <w:p w14:paraId="647E9C71" w14:textId="1D4BFE77" w:rsidR="00731061" w:rsidRDefault="00731061" w:rsidP="00B97F95">
    <w:pPr>
      <w:autoSpaceDE w:val="0"/>
      <w:autoSpaceDN w:val="0"/>
      <w:adjustRightInd w:val="0"/>
      <w:jc w:val="center"/>
      <w:rPr>
        <w:rFonts w:cs="Arial"/>
        <w:b/>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0"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21945200">
    <w:abstractNumId w:val="3"/>
  </w:num>
  <w:num w:numId="2" w16cid:durableId="924189775">
    <w:abstractNumId w:val="6"/>
  </w:num>
  <w:num w:numId="3" w16cid:durableId="1344818544">
    <w:abstractNumId w:val="12"/>
  </w:num>
  <w:num w:numId="4" w16cid:durableId="1157264645">
    <w:abstractNumId w:val="2"/>
  </w:num>
  <w:num w:numId="5" w16cid:durableId="407315576">
    <w:abstractNumId w:val="10"/>
  </w:num>
  <w:num w:numId="6" w16cid:durableId="2047097567">
    <w:abstractNumId w:val="5"/>
  </w:num>
  <w:num w:numId="7" w16cid:durableId="553866">
    <w:abstractNumId w:val="9"/>
  </w:num>
  <w:num w:numId="8" w16cid:durableId="1387027130">
    <w:abstractNumId w:val="11"/>
  </w:num>
  <w:num w:numId="9" w16cid:durableId="652635437">
    <w:abstractNumId w:val="8"/>
  </w:num>
  <w:num w:numId="10" w16cid:durableId="201140709">
    <w:abstractNumId w:val="7"/>
  </w:num>
  <w:num w:numId="11" w16cid:durableId="2097432595">
    <w:abstractNumId w:val="1"/>
  </w:num>
  <w:num w:numId="12" w16cid:durableId="867328823">
    <w:abstractNumId w:val="4"/>
  </w:num>
  <w:num w:numId="13" w16cid:durableId="211832761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activeWritingStyle w:appName="MSWord" w:lang="es-CO" w:vendorID="64" w:dllVersion="0" w:nlCheck="1" w:checkStyle="0"/>
  <w:activeWritingStyle w:appName="MSWord" w:lang="es-419"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275F"/>
    <w:rsid w:val="00023463"/>
    <w:rsid w:val="00023F37"/>
    <w:rsid w:val="00024374"/>
    <w:rsid w:val="00024497"/>
    <w:rsid w:val="000244CA"/>
    <w:rsid w:val="00025933"/>
    <w:rsid w:val="00026708"/>
    <w:rsid w:val="00026816"/>
    <w:rsid w:val="00026F90"/>
    <w:rsid w:val="000275FA"/>
    <w:rsid w:val="00027B5E"/>
    <w:rsid w:val="00030D43"/>
    <w:rsid w:val="000313DD"/>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1507"/>
    <w:rsid w:val="00062657"/>
    <w:rsid w:val="000639A3"/>
    <w:rsid w:val="00063C61"/>
    <w:rsid w:val="00064981"/>
    <w:rsid w:val="000649FC"/>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2992"/>
    <w:rsid w:val="000A3547"/>
    <w:rsid w:val="000A3561"/>
    <w:rsid w:val="000A3D34"/>
    <w:rsid w:val="000A457D"/>
    <w:rsid w:val="000A45B2"/>
    <w:rsid w:val="000A4C43"/>
    <w:rsid w:val="000A4F97"/>
    <w:rsid w:val="000A5775"/>
    <w:rsid w:val="000A5C0E"/>
    <w:rsid w:val="000A5E4A"/>
    <w:rsid w:val="000A5FBD"/>
    <w:rsid w:val="000A6056"/>
    <w:rsid w:val="000A67E4"/>
    <w:rsid w:val="000A73AA"/>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2C7"/>
    <w:rsid w:val="000C25E5"/>
    <w:rsid w:val="000C286E"/>
    <w:rsid w:val="000C2E53"/>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2856"/>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3B24"/>
    <w:rsid w:val="0010422A"/>
    <w:rsid w:val="00104D9B"/>
    <w:rsid w:val="001050C4"/>
    <w:rsid w:val="00105F5F"/>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69A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1E44"/>
    <w:rsid w:val="00132990"/>
    <w:rsid w:val="00133A37"/>
    <w:rsid w:val="00133C8E"/>
    <w:rsid w:val="00134D17"/>
    <w:rsid w:val="00135773"/>
    <w:rsid w:val="00135944"/>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EAB"/>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39F"/>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603"/>
    <w:rsid w:val="00174C4F"/>
    <w:rsid w:val="00174DFB"/>
    <w:rsid w:val="00174F6E"/>
    <w:rsid w:val="0017500B"/>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0CD4"/>
    <w:rsid w:val="001E1D1F"/>
    <w:rsid w:val="001E30F7"/>
    <w:rsid w:val="001E340E"/>
    <w:rsid w:val="001E404E"/>
    <w:rsid w:val="001E5525"/>
    <w:rsid w:val="001E5F27"/>
    <w:rsid w:val="001E6549"/>
    <w:rsid w:val="001E7E30"/>
    <w:rsid w:val="001E7F3C"/>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23D"/>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2D50"/>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582"/>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D747D"/>
    <w:rsid w:val="002E00A1"/>
    <w:rsid w:val="002E0491"/>
    <w:rsid w:val="002E05DB"/>
    <w:rsid w:val="002E0A8E"/>
    <w:rsid w:val="002E15A5"/>
    <w:rsid w:val="002E1739"/>
    <w:rsid w:val="002E1AB0"/>
    <w:rsid w:val="002E1EDD"/>
    <w:rsid w:val="002E2A27"/>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2F7A0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710"/>
    <w:rsid w:val="0031582A"/>
    <w:rsid w:val="003174E8"/>
    <w:rsid w:val="00317D0A"/>
    <w:rsid w:val="003202E9"/>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D7"/>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EDE"/>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5806"/>
    <w:rsid w:val="003B7410"/>
    <w:rsid w:val="003B752A"/>
    <w:rsid w:val="003B7ED6"/>
    <w:rsid w:val="003C05A7"/>
    <w:rsid w:val="003C097E"/>
    <w:rsid w:val="003C0CED"/>
    <w:rsid w:val="003C1885"/>
    <w:rsid w:val="003C3A3C"/>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311"/>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39E2"/>
    <w:rsid w:val="00404BCC"/>
    <w:rsid w:val="00405061"/>
    <w:rsid w:val="004055B3"/>
    <w:rsid w:val="00405737"/>
    <w:rsid w:val="00405AC8"/>
    <w:rsid w:val="00405AD2"/>
    <w:rsid w:val="00405CFD"/>
    <w:rsid w:val="00406657"/>
    <w:rsid w:val="00407194"/>
    <w:rsid w:val="00407217"/>
    <w:rsid w:val="004106AB"/>
    <w:rsid w:val="00410CC8"/>
    <w:rsid w:val="00410F31"/>
    <w:rsid w:val="00411687"/>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8E5"/>
    <w:rsid w:val="00434D25"/>
    <w:rsid w:val="00434E57"/>
    <w:rsid w:val="00435355"/>
    <w:rsid w:val="0043599E"/>
    <w:rsid w:val="00436266"/>
    <w:rsid w:val="00437AE2"/>
    <w:rsid w:val="00437C4B"/>
    <w:rsid w:val="00440649"/>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271"/>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2563"/>
    <w:rsid w:val="004A3767"/>
    <w:rsid w:val="004A3CFF"/>
    <w:rsid w:val="004A4DD4"/>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3FEF"/>
    <w:rsid w:val="004D6328"/>
    <w:rsid w:val="004D643A"/>
    <w:rsid w:val="004D690A"/>
    <w:rsid w:val="004D6C7D"/>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4809"/>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2E"/>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00BA"/>
    <w:rsid w:val="00531682"/>
    <w:rsid w:val="005318AD"/>
    <w:rsid w:val="00531CE8"/>
    <w:rsid w:val="005320C2"/>
    <w:rsid w:val="005326E7"/>
    <w:rsid w:val="00532859"/>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3BC5"/>
    <w:rsid w:val="0056414D"/>
    <w:rsid w:val="00564532"/>
    <w:rsid w:val="00565001"/>
    <w:rsid w:val="00565330"/>
    <w:rsid w:val="00565444"/>
    <w:rsid w:val="00565D3D"/>
    <w:rsid w:val="00566007"/>
    <w:rsid w:val="0056653B"/>
    <w:rsid w:val="00566703"/>
    <w:rsid w:val="00567168"/>
    <w:rsid w:val="0056762B"/>
    <w:rsid w:val="00567A5F"/>
    <w:rsid w:val="005703B3"/>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C60"/>
    <w:rsid w:val="005A4F2A"/>
    <w:rsid w:val="005A507B"/>
    <w:rsid w:val="005A5CD1"/>
    <w:rsid w:val="005A7BED"/>
    <w:rsid w:val="005B062A"/>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5ED8"/>
    <w:rsid w:val="005E65D5"/>
    <w:rsid w:val="005E74F3"/>
    <w:rsid w:val="005F0174"/>
    <w:rsid w:val="005F2471"/>
    <w:rsid w:val="005F258E"/>
    <w:rsid w:val="005F32E9"/>
    <w:rsid w:val="005F36F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6CD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3B83"/>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47FB7"/>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5EC9"/>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37C"/>
    <w:rsid w:val="007044AD"/>
    <w:rsid w:val="00704A62"/>
    <w:rsid w:val="0070588C"/>
    <w:rsid w:val="007060C2"/>
    <w:rsid w:val="0070655C"/>
    <w:rsid w:val="00707E8D"/>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37291"/>
    <w:rsid w:val="00740E1B"/>
    <w:rsid w:val="00742D71"/>
    <w:rsid w:val="0074334A"/>
    <w:rsid w:val="007439A3"/>
    <w:rsid w:val="007445CF"/>
    <w:rsid w:val="00745F6A"/>
    <w:rsid w:val="00746F98"/>
    <w:rsid w:val="00747439"/>
    <w:rsid w:val="0074743E"/>
    <w:rsid w:val="00747A07"/>
    <w:rsid w:val="0075140E"/>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8755B"/>
    <w:rsid w:val="00790348"/>
    <w:rsid w:val="007909A4"/>
    <w:rsid w:val="00790F6E"/>
    <w:rsid w:val="00790FA3"/>
    <w:rsid w:val="00791753"/>
    <w:rsid w:val="00791F5B"/>
    <w:rsid w:val="00792716"/>
    <w:rsid w:val="0079300A"/>
    <w:rsid w:val="00793334"/>
    <w:rsid w:val="0079451A"/>
    <w:rsid w:val="00795342"/>
    <w:rsid w:val="0079553B"/>
    <w:rsid w:val="007962F9"/>
    <w:rsid w:val="00796DF1"/>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450"/>
    <w:rsid w:val="007B2D05"/>
    <w:rsid w:val="007B2F7C"/>
    <w:rsid w:val="007B3331"/>
    <w:rsid w:val="007B6268"/>
    <w:rsid w:val="007B69E0"/>
    <w:rsid w:val="007B6EE3"/>
    <w:rsid w:val="007B79BD"/>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4D81"/>
    <w:rsid w:val="00815538"/>
    <w:rsid w:val="008155EE"/>
    <w:rsid w:val="008161C5"/>
    <w:rsid w:val="0081674A"/>
    <w:rsid w:val="00816D1D"/>
    <w:rsid w:val="008176ED"/>
    <w:rsid w:val="008200D6"/>
    <w:rsid w:val="0082082B"/>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BBB"/>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5D1A"/>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21B9"/>
    <w:rsid w:val="008929E5"/>
    <w:rsid w:val="00892A37"/>
    <w:rsid w:val="00892B58"/>
    <w:rsid w:val="0089392F"/>
    <w:rsid w:val="008943C4"/>
    <w:rsid w:val="00894C3D"/>
    <w:rsid w:val="00895C76"/>
    <w:rsid w:val="008965AC"/>
    <w:rsid w:val="00896A52"/>
    <w:rsid w:val="00896EE0"/>
    <w:rsid w:val="008974AC"/>
    <w:rsid w:val="008978BD"/>
    <w:rsid w:val="00897CB5"/>
    <w:rsid w:val="008A00D2"/>
    <w:rsid w:val="008A0457"/>
    <w:rsid w:val="008A0462"/>
    <w:rsid w:val="008A0496"/>
    <w:rsid w:val="008A1C8F"/>
    <w:rsid w:val="008A21BA"/>
    <w:rsid w:val="008A2273"/>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090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3F4"/>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018A"/>
    <w:rsid w:val="008F0A57"/>
    <w:rsid w:val="008F1587"/>
    <w:rsid w:val="008F19B1"/>
    <w:rsid w:val="008F21DB"/>
    <w:rsid w:val="008F29A5"/>
    <w:rsid w:val="008F2A46"/>
    <w:rsid w:val="008F40F6"/>
    <w:rsid w:val="008F7FDD"/>
    <w:rsid w:val="0090021E"/>
    <w:rsid w:val="00900CEC"/>
    <w:rsid w:val="00900F16"/>
    <w:rsid w:val="0090127A"/>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1D"/>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329"/>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86"/>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4AB"/>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3D04"/>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06AAD"/>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699"/>
    <w:rsid w:val="00AA3E6F"/>
    <w:rsid w:val="00AA3EB9"/>
    <w:rsid w:val="00AA48A8"/>
    <w:rsid w:val="00AA4DAC"/>
    <w:rsid w:val="00AA54BA"/>
    <w:rsid w:val="00AA640E"/>
    <w:rsid w:val="00AA6EDF"/>
    <w:rsid w:val="00AA7E94"/>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2F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0E"/>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1AC"/>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376"/>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6CD5"/>
    <w:rsid w:val="00B57FAD"/>
    <w:rsid w:val="00B6041B"/>
    <w:rsid w:val="00B608FB"/>
    <w:rsid w:val="00B60955"/>
    <w:rsid w:val="00B60F92"/>
    <w:rsid w:val="00B61770"/>
    <w:rsid w:val="00B622AE"/>
    <w:rsid w:val="00B62EEC"/>
    <w:rsid w:val="00B64947"/>
    <w:rsid w:val="00B65D4F"/>
    <w:rsid w:val="00B70758"/>
    <w:rsid w:val="00B721FB"/>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00A"/>
    <w:rsid w:val="00B92978"/>
    <w:rsid w:val="00B92C96"/>
    <w:rsid w:val="00B9414C"/>
    <w:rsid w:val="00B957CF"/>
    <w:rsid w:val="00B957DE"/>
    <w:rsid w:val="00B962EC"/>
    <w:rsid w:val="00B96C20"/>
    <w:rsid w:val="00B97F95"/>
    <w:rsid w:val="00BA0463"/>
    <w:rsid w:val="00BA0840"/>
    <w:rsid w:val="00BA1431"/>
    <w:rsid w:val="00BA15AE"/>
    <w:rsid w:val="00BA1949"/>
    <w:rsid w:val="00BA229D"/>
    <w:rsid w:val="00BA26D2"/>
    <w:rsid w:val="00BA2824"/>
    <w:rsid w:val="00BA318F"/>
    <w:rsid w:val="00BA33FA"/>
    <w:rsid w:val="00BA349C"/>
    <w:rsid w:val="00BA356C"/>
    <w:rsid w:val="00BA3606"/>
    <w:rsid w:val="00BA43BA"/>
    <w:rsid w:val="00BA4C5E"/>
    <w:rsid w:val="00BA551A"/>
    <w:rsid w:val="00BA6091"/>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49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4B93"/>
    <w:rsid w:val="00C05F96"/>
    <w:rsid w:val="00C06F54"/>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9B"/>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0CB"/>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5F06"/>
    <w:rsid w:val="00CE68A8"/>
    <w:rsid w:val="00CF088B"/>
    <w:rsid w:val="00CF0915"/>
    <w:rsid w:val="00CF096C"/>
    <w:rsid w:val="00CF12D9"/>
    <w:rsid w:val="00CF1961"/>
    <w:rsid w:val="00CF1C96"/>
    <w:rsid w:val="00CF35BE"/>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47200"/>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A20"/>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D8D"/>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3A7D"/>
    <w:rsid w:val="00DE470A"/>
    <w:rsid w:val="00DE4723"/>
    <w:rsid w:val="00DE4815"/>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3EF"/>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58C3"/>
    <w:rsid w:val="00E0718D"/>
    <w:rsid w:val="00E10295"/>
    <w:rsid w:val="00E103F9"/>
    <w:rsid w:val="00E107BF"/>
    <w:rsid w:val="00E10A42"/>
    <w:rsid w:val="00E10FFA"/>
    <w:rsid w:val="00E12FCB"/>
    <w:rsid w:val="00E135CB"/>
    <w:rsid w:val="00E1398C"/>
    <w:rsid w:val="00E1415D"/>
    <w:rsid w:val="00E14A4C"/>
    <w:rsid w:val="00E1576D"/>
    <w:rsid w:val="00E15B0E"/>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5CC3"/>
    <w:rsid w:val="00E3607D"/>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AAF"/>
    <w:rsid w:val="00E47DA3"/>
    <w:rsid w:val="00E47E34"/>
    <w:rsid w:val="00E50E55"/>
    <w:rsid w:val="00E519A3"/>
    <w:rsid w:val="00E51C9C"/>
    <w:rsid w:val="00E52651"/>
    <w:rsid w:val="00E52F07"/>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87F0E"/>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3EFA"/>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4CD3"/>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415A"/>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287F"/>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57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1554"/>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EA4644"/>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2E1EDD"/>
    <w:pPr>
      <w:keepNext/>
      <w:tabs>
        <w:tab w:val="num" w:pos="0"/>
      </w:tabs>
      <w:suppressAutoHyphens/>
      <w:spacing w:before="240" w:after="60"/>
      <w:ind w:left="864" w:hanging="864"/>
      <w:outlineLvl w:val="3"/>
    </w:pPr>
    <w:rPr>
      <w:rFonts w:ascii="Times New Roman" w:hAnsi="Times New Roman"/>
      <w:b/>
      <w:bCs/>
      <w:sz w:val="28"/>
      <w:szCs w:val="28"/>
      <w:lang w:val="es-ES" w:eastAsia="ar-SA"/>
    </w:rPr>
  </w:style>
  <w:style w:type="paragraph" w:styleId="Ttulo5">
    <w:name w:val="heading 5"/>
    <w:basedOn w:val="Normal"/>
    <w:next w:val="Normal"/>
    <w:link w:val="Ttulo5Car"/>
    <w:qFormat/>
    <w:rsid w:val="002E1EDD"/>
    <w:pPr>
      <w:tabs>
        <w:tab w:val="num" w:pos="0"/>
      </w:tabs>
      <w:suppressAutoHyphens/>
      <w:spacing w:before="240" w:after="60"/>
      <w:ind w:left="1008" w:hanging="1008"/>
      <w:outlineLvl w:val="4"/>
    </w:pPr>
    <w:rPr>
      <w:rFonts w:ascii="Times New Roman" w:hAnsi="Times New Roman"/>
      <w:b/>
      <w:bCs/>
      <w:i/>
      <w:iCs/>
      <w:sz w:val="26"/>
      <w:szCs w:val="26"/>
      <w:lang w:val="es-ES" w:eastAsia="ar-SA"/>
    </w:rPr>
  </w:style>
  <w:style w:type="paragraph" w:styleId="Ttulo6">
    <w:name w:val="heading 6"/>
    <w:basedOn w:val="Normal"/>
    <w:next w:val="Normal"/>
    <w:link w:val="Ttulo6Car"/>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ußnotentext Char1,Fußnotentext Char Char,Fußnotentext Char1 Char Char,Fußnotentext Char Char Char Char,Fußnotentext Char1 Char Char Char Char1,Fußnotentext Char Char Char Char Char Char1,Fußnotentext Char1 Char Char Char Char1 Char Char"/>
    <w:basedOn w:val="Normal"/>
    <w:link w:val="TextonotapieCar"/>
    <w:uiPriority w:val="99"/>
    <w:qFormat/>
    <w:rsid w:val="000A5FBD"/>
    <w:rPr>
      <w:sz w:val="20"/>
    </w:rPr>
  </w:style>
  <w:style w:type="character" w:customStyle="1" w:styleId="TextonotapieCar">
    <w:name w:val="Texto nota pie Car"/>
    <w:aliases w:val="Fußnotentext Char1 Car,Fußnotentext Char Char Car,Fußnotentext Char1 Char Char Car,Fußnotentext Char Char Char Char Car,Fußnotentext Char1 Char Char Char Char1 Car,Fußnotentext Char Char Char Char Char Char1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2,Nota de pie,Pie de pagina,Ref. de nota al pie 2, de nota al pie,f1,4_G,Texto de nota al pie,Pie de Página,FC,referencia nota al pie,texto de nota al pie Car Car Car2,Ref,de nota al pie,Appel note de bas de page,f"/>
    <w:link w:val="4GChar"/>
    <w:uiPriority w:val="99"/>
    <w:qFormat/>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character" w:customStyle="1" w:styleId="Ttulo4Car">
    <w:name w:val="Título 4 Car"/>
    <w:basedOn w:val="Fuentedeprrafopredeter"/>
    <w:link w:val="Ttulo4"/>
    <w:rsid w:val="002E1EDD"/>
    <w:rPr>
      <w:rFonts w:ascii="Times New Roman" w:eastAsia="Times New Roman" w:hAnsi="Times New Roman"/>
      <w:b/>
      <w:bCs/>
      <w:sz w:val="28"/>
      <w:szCs w:val="28"/>
      <w:lang w:val="es-ES" w:eastAsia="ar-SA"/>
    </w:rPr>
  </w:style>
  <w:style w:type="character" w:customStyle="1" w:styleId="Ttulo5Car">
    <w:name w:val="Título 5 Car"/>
    <w:basedOn w:val="Fuentedeprrafopredeter"/>
    <w:link w:val="Ttulo5"/>
    <w:rsid w:val="002E1EDD"/>
    <w:rPr>
      <w:rFonts w:ascii="Times New Roman" w:eastAsia="Times New Roman" w:hAnsi="Times New Roman"/>
      <w:b/>
      <w:bCs/>
      <w:i/>
      <w:iCs/>
      <w:sz w:val="26"/>
      <w:szCs w:val="26"/>
      <w:lang w:val="es-ES" w:eastAsia="ar-SA"/>
    </w:rPr>
  </w:style>
  <w:style w:type="paragraph" w:customStyle="1" w:styleId="Default">
    <w:name w:val="Default"/>
    <w:rsid w:val="00B97F95"/>
    <w:pPr>
      <w:autoSpaceDE w:val="0"/>
      <w:autoSpaceDN w:val="0"/>
      <w:adjustRightInd w:val="0"/>
    </w:pPr>
    <w:rPr>
      <w:rFonts w:ascii="Times New Roman" w:eastAsiaTheme="minorHAnsi" w:hAnsi="Times New Roman"/>
      <w:color w:val="000000"/>
      <w:sz w:val="24"/>
      <w:szCs w:val="24"/>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74603"/>
    <w:pPr>
      <w:jc w:val="both"/>
    </w:pPr>
    <w:rPr>
      <w:rFonts w:ascii="Calibri" w:eastAsia="Calibri" w:hAnsi="Calibri"/>
      <w:sz w:val="20"/>
      <w:vertAlign w:val="superscript"/>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89D3A-213D-4625-9CCC-9E81E9E7DCB6}">
  <ds:schemaRefs>
    <ds:schemaRef ds:uri="http://schemas.openxmlformats.org/officeDocument/2006/bibliography"/>
  </ds:schemaRefs>
</ds:datastoreItem>
</file>

<file path=customXml/itemProps2.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4.xml><?xml version="1.0" encoding="utf-8"?>
<ds:datastoreItem xmlns:ds="http://schemas.openxmlformats.org/officeDocument/2006/customXml" ds:itemID="{392C3D30-7108-4657-81F6-D96BF112ED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1002</Words>
  <Characters>5511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6501</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Ana Isabel Castro</cp:lastModifiedBy>
  <cp:revision>3</cp:revision>
  <cp:lastPrinted>2022-03-07T17:26:00Z</cp:lastPrinted>
  <dcterms:created xsi:type="dcterms:W3CDTF">2023-10-22T21:59:00Z</dcterms:created>
  <dcterms:modified xsi:type="dcterms:W3CDTF">2023-10-22T21:59:00Z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